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6C5C8D" w:rsidP="00B8106A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2020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7C14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6C5C8D">
        <w:rPr>
          <w:sz w:val="28"/>
        </w:rPr>
        <w:t>24</w:t>
      </w:r>
      <w:r w:rsidR="001C00AC">
        <w:rPr>
          <w:sz w:val="28"/>
        </w:rPr>
        <w:t xml:space="preserve"> я</w:t>
      </w:r>
      <w:r w:rsidR="006C5C8D">
        <w:rPr>
          <w:sz w:val="28"/>
        </w:rPr>
        <w:t>нваря</w:t>
      </w:r>
      <w:r>
        <w:rPr>
          <w:sz w:val="28"/>
        </w:rPr>
        <w:t xml:space="preserve"> </w:t>
      </w:r>
      <w:r w:rsidR="006C5C8D">
        <w:rPr>
          <w:sz w:val="28"/>
        </w:rPr>
        <w:t>2020</w:t>
      </w:r>
      <w:r w:rsidR="001C00AC">
        <w:rPr>
          <w:sz w:val="28"/>
        </w:rPr>
        <w:t xml:space="preserve">г. </w:t>
      </w:r>
      <w:r>
        <w:rPr>
          <w:sz w:val="28"/>
        </w:rPr>
        <w:t xml:space="preserve">№ </w:t>
      </w:r>
      <w:r w:rsidR="006C5C8D">
        <w:rPr>
          <w:sz w:val="28"/>
        </w:rPr>
        <w:t>4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B57BE">
              <w:rPr>
                <w:kern w:val="2"/>
                <w:sz w:val="28"/>
                <w:szCs w:val="28"/>
              </w:rPr>
              <w:t>14 346,0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9A154A">
              <w:rPr>
                <w:kern w:val="2"/>
                <w:sz w:val="28"/>
                <w:szCs w:val="28"/>
              </w:rPr>
              <w:t>703,4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D6009C">
              <w:rPr>
                <w:kern w:val="2"/>
                <w:sz w:val="28"/>
                <w:szCs w:val="28"/>
              </w:rPr>
              <w:t>565,4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497,8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2023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482EF3" w:rsidRPr="002E57E4" w:rsidRDefault="00431235" w:rsidP="00482EF3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482EF3" w:rsidRPr="002E57E4">
        <w:rPr>
          <w:sz w:val="28"/>
          <w:szCs w:val="28"/>
        </w:rPr>
        <w:t>подпрограммы</w:t>
      </w:r>
      <w:r w:rsidR="00482EF3" w:rsidRPr="002E57E4">
        <w:rPr>
          <w:iCs/>
          <w:color w:val="000000"/>
          <w:sz w:val="28"/>
          <w:szCs w:val="28"/>
        </w:rPr>
        <w:t xml:space="preserve"> «</w:t>
      </w:r>
      <w:r w:rsidR="00482EF3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482EF3" w:rsidRPr="002E57E4">
        <w:rPr>
          <w:iCs/>
          <w:color w:val="000000"/>
          <w:sz w:val="28"/>
          <w:szCs w:val="28"/>
        </w:rPr>
        <w:t>»</w:t>
      </w:r>
    </w:p>
    <w:p w:rsidR="00431235" w:rsidRPr="00464C4D" w:rsidRDefault="00431235" w:rsidP="004312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431235" w:rsidRPr="00464C4D" w:rsidRDefault="00431235" w:rsidP="0043123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31235" w:rsidRPr="00464C4D" w:rsidTr="006C5C8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951790" w:rsidRDefault="00431235" w:rsidP="006C5C8D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80E68">
              <w:rPr>
                <w:color w:val="000000"/>
                <w:spacing w:val="-12"/>
                <w:sz w:val="28"/>
                <w:szCs w:val="28"/>
              </w:rPr>
              <w:t>6</w:t>
            </w:r>
            <w:r w:rsidR="00FD65EE">
              <w:rPr>
                <w:color w:val="000000"/>
                <w:spacing w:val="-12"/>
                <w:sz w:val="28"/>
                <w:szCs w:val="28"/>
              </w:rPr>
              <w:t> 755,5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FD65EE"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FD65EE">
              <w:rPr>
                <w:sz w:val="28"/>
                <w:szCs w:val="28"/>
              </w:rPr>
              <w:t>653,4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080E68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565,4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80E68">
              <w:rPr>
                <w:sz w:val="28"/>
                <w:szCs w:val="28"/>
              </w:rPr>
              <w:t>497,8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431235" w:rsidRPr="00951790" w:rsidRDefault="00431235" w:rsidP="006C5C8D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080E68">
              <w:rPr>
                <w:sz w:val="28"/>
                <w:szCs w:val="28"/>
              </w:rPr>
              <w:t>6</w:t>
            </w:r>
            <w:r w:rsidR="00FD65EE">
              <w:rPr>
                <w:sz w:val="28"/>
                <w:szCs w:val="28"/>
              </w:rPr>
              <w:t> 755,5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431235" w:rsidRPr="00951790" w:rsidRDefault="00431235" w:rsidP="006C5C8D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482EF3">
              <w:rPr>
                <w:sz w:val="28"/>
                <w:szCs w:val="28"/>
              </w:rPr>
              <w:t>0</w:t>
            </w:r>
            <w:proofErr w:type="gramEnd"/>
            <w:r w:rsidR="00482EF3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431235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31235" w:rsidRPr="00464C4D" w:rsidRDefault="00431235" w:rsidP="006C5C8D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1235" w:rsidRPr="00464C4D" w:rsidRDefault="00431235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09709D" w:rsidRPr="002E57E4" w:rsidRDefault="007F6A92" w:rsidP="00E11685">
      <w:pPr>
        <w:ind w:right="57"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31235">
        <w:rPr>
          <w:kern w:val="2"/>
          <w:sz w:val="28"/>
          <w:szCs w:val="28"/>
        </w:rPr>
        <w:t>3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09709D" w:rsidRPr="002E57E4">
        <w:rPr>
          <w:sz w:val="28"/>
          <w:szCs w:val="28"/>
        </w:rPr>
        <w:t>подпрограммы</w:t>
      </w:r>
      <w:r w:rsidR="0009709D" w:rsidRPr="002E57E4">
        <w:rPr>
          <w:iCs/>
          <w:color w:val="000000"/>
          <w:sz w:val="28"/>
          <w:szCs w:val="28"/>
        </w:rPr>
        <w:t xml:space="preserve"> «</w:t>
      </w:r>
      <w:r w:rsidR="0009709D"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7F6A92" w:rsidRPr="00464C4D" w:rsidRDefault="007F6A92" w:rsidP="00E1168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7F6A92" w:rsidRPr="00464C4D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464C4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09D" w:rsidRPr="00951790" w:rsidRDefault="0009709D" w:rsidP="00E1168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80E68">
              <w:rPr>
                <w:color w:val="000000"/>
                <w:spacing w:val="-12"/>
                <w:sz w:val="28"/>
                <w:szCs w:val="28"/>
              </w:rPr>
              <w:t>7 427,0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080E68">
              <w:rPr>
                <w:sz w:val="28"/>
                <w:szCs w:val="28"/>
              </w:rPr>
              <w:t>7 427,0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2021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2026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2028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4E4EE5">
              <w:rPr>
                <w:sz w:val="28"/>
                <w:szCs w:val="28"/>
              </w:rPr>
              <w:t>463,6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4E4EE5">
              <w:rPr>
                <w:sz w:val="28"/>
                <w:szCs w:val="28"/>
              </w:rPr>
              <w:t>6</w:t>
            </w:r>
            <w:proofErr w:type="gramEnd"/>
            <w:r w:rsidR="004E4EE5">
              <w:rPr>
                <w:sz w:val="28"/>
                <w:szCs w:val="28"/>
              </w:rPr>
              <w:t xml:space="preserve"> 963,4</w:t>
            </w:r>
            <w:r w:rsidRPr="00951790">
              <w:rPr>
                <w:sz w:val="28"/>
                <w:szCs w:val="28"/>
              </w:rPr>
              <w:t xml:space="preserve">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09709D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6A92" w:rsidRPr="00464C4D" w:rsidRDefault="007F6A92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A154A" w:rsidRPr="009A154A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2124F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. </w:t>
      </w:r>
      <w:r w:rsidR="009A154A">
        <w:rPr>
          <w:kern w:val="2"/>
          <w:sz w:val="28"/>
          <w:szCs w:val="28"/>
        </w:rPr>
        <w:t>«</w:t>
      </w:r>
      <w:r w:rsidR="009A154A" w:rsidRPr="009A154A">
        <w:rPr>
          <w:kern w:val="2"/>
          <w:sz w:val="28"/>
          <w:szCs w:val="28"/>
        </w:rPr>
        <w:t>В разделе «Паспорт подпрограммы «Развитие и модернизация электрических сетей, включая сети уличного освещения»</w:t>
      </w:r>
    </w:p>
    <w:p w:rsid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163,5</w:t>
      </w:r>
      <w:r w:rsidRPr="009A154A">
        <w:rPr>
          <w:kern w:val="2"/>
          <w:sz w:val="28"/>
          <w:szCs w:val="28"/>
        </w:rPr>
        <w:t xml:space="preserve"> тыс. </w:t>
      </w:r>
      <w:proofErr w:type="gramStart"/>
      <w:r w:rsidRPr="009A154A">
        <w:rPr>
          <w:kern w:val="2"/>
          <w:sz w:val="28"/>
          <w:szCs w:val="28"/>
        </w:rPr>
        <w:t>рублей,  в</w:t>
      </w:r>
      <w:proofErr w:type="gramEnd"/>
      <w:r w:rsidRPr="009A154A">
        <w:rPr>
          <w:kern w:val="2"/>
          <w:sz w:val="28"/>
          <w:szCs w:val="28"/>
        </w:rPr>
        <w:t xml:space="preserve"> том числе по годам: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>
        <w:rPr>
          <w:kern w:val="2"/>
          <w:sz w:val="28"/>
          <w:szCs w:val="28"/>
        </w:rPr>
        <w:t>113,5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2020 год – 5</w:t>
      </w:r>
      <w:r w:rsidRPr="009A154A">
        <w:rPr>
          <w:kern w:val="2"/>
          <w:sz w:val="28"/>
          <w:szCs w:val="28"/>
        </w:rPr>
        <w:t>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2021 год – </w:t>
      </w:r>
      <w:r w:rsidRPr="009A154A">
        <w:rPr>
          <w:kern w:val="2"/>
          <w:sz w:val="28"/>
          <w:szCs w:val="28"/>
        </w:rPr>
        <w:t>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lastRenderedPageBreak/>
        <w:t>2022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2030 год – 0,0 тыс. рублей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>чет средств местного бюджета 163,5</w:t>
      </w:r>
      <w:r w:rsidRPr="009A154A">
        <w:rPr>
          <w:kern w:val="2"/>
          <w:sz w:val="28"/>
          <w:szCs w:val="28"/>
        </w:rPr>
        <w:t xml:space="preserve"> тыс. рублей;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</w:t>
      </w:r>
      <w:proofErr w:type="gramStart"/>
      <w:r w:rsidRPr="009A154A">
        <w:rPr>
          <w:kern w:val="2"/>
          <w:sz w:val="28"/>
          <w:szCs w:val="28"/>
        </w:rPr>
        <w:t>бюджета  0</w:t>
      </w:r>
      <w:proofErr w:type="gramEnd"/>
      <w:r w:rsidRPr="009A154A">
        <w:rPr>
          <w:kern w:val="2"/>
          <w:sz w:val="28"/>
          <w:szCs w:val="28"/>
        </w:rPr>
        <w:t>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федерального </w:t>
      </w:r>
      <w:proofErr w:type="gramStart"/>
      <w:r w:rsidRPr="009A154A">
        <w:rPr>
          <w:kern w:val="2"/>
          <w:sz w:val="28"/>
          <w:szCs w:val="28"/>
        </w:rPr>
        <w:t>бюджета  0</w:t>
      </w:r>
      <w:proofErr w:type="gramEnd"/>
      <w:r w:rsidRPr="009A154A">
        <w:rPr>
          <w:kern w:val="2"/>
          <w:sz w:val="28"/>
          <w:szCs w:val="28"/>
        </w:rPr>
        <w:t>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9A154A" w:rsidRPr="009A154A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внебюджетных </w:t>
      </w:r>
      <w:proofErr w:type="gramStart"/>
      <w:r w:rsidRPr="009A154A">
        <w:rPr>
          <w:kern w:val="2"/>
          <w:sz w:val="28"/>
          <w:szCs w:val="28"/>
        </w:rPr>
        <w:t>источников  0</w:t>
      </w:r>
      <w:proofErr w:type="gramEnd"/>
      <w:r w:rsidRPr="009A154A">
        <w:rPr>
          <w:kern w:val="2"/>
          <w:sz w:val="28"/>
          <w:szCs w:val="28"/>
        </w:rPr>
        <w:t>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9A154A" w:rsidRDefault="009A154A" w:rsidP="00E11685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9A154A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</w:t>
      </w:r>
      <w:r w:rsidR="007F6A92"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612E09" w:rsidP="0046277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14346</w:t>
            </w:r>
            <w:r w:rsidR="009A154A">
              <w:rPr>
                <w:spacing w:val="-1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612E09" w:rsidP="004925F4">
            <w:r>
              <w:rPr>
                <w:spacing w:val="-18"/>
              </w:rPr>
              <w:t>703,4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84F55" w:rsidP="00462779">
            <w:r>
              <w:rPr>
                <w:spacing w:val="-18"/>
              </w:rPr>
              <w:t>565,4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984F55" w:rsidP="00462779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FD65EE" w:rsidP="00324F7D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6755,5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r>
              <w:rPr>
                <w:spacing w:val="-18"/>
              </w:rPr>
              <w:t>653,4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955398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4886,4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18"/>
              </w:rPr>
              <w:t>400,4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18"/>
              </w:rPr>
              <w:t>412,4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18"/>
              </w:rPr>
              <w:t>424,8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163,0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330,1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1361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955398" w:rsidRPr="00BD7FB5">
              <w:rPr>
                <w:spacing w:val="-6"/>
                <w:sz w:val="22"/>
                <w:szCs w:val="22"/>
              </w:rPr>
              <w:t>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</w:t>
            </w:r>
            <w:r w:rsidR="00955398" w:rsidRPr="00BD7FB5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4664B6">
            <w:r w:rsidRPr="00AB6117">
              <w:rPr>
                <w:color w:val="000000"/>
                <w:sz w:val="22"/>
                <w:szCs w:val="22"/>
              </w:rPr>
              <w:t>Подпрограмма 2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612E09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4D44F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D44F6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822D61">
        <w:rPr>
          <w:kern w:val="2"/>
          <w:sz w:val="28"/>
          <w:szCs w:val="28"/>
        </w:rPr>
        <w:t xml:space="preserve">программы  </w:t>
      </w:r>
      <w:r w:rsidR="00822D61" w:rsidRPr="00822D61">
        <w:rPr>
          <w:kern w:val="2"/>
          <w:sz w:val="28"/>
          <w:szCs w:val="28"/>
        </w:rPr>
        <w:t>«</w:t>
      </w:r>
      <w:proofErr w:type="gramEnd"/>
      <w:r w:rsidR="00822D61" w:rsidRPr="00822D61">
        <w:rPr>
          <w:kern w:val="2"/>
          <w:sz w:val="28"/>
          <w:szCs w:val="28"/>
        </w:rPr>
        <w:t>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194425" w:rsidP="00017614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14346,0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703,4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F85192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>7382,6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703,4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6755,5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t>653,4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6755,5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rPr>
                <w:spacing w:val="-12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rPr>
                <w:spacing w:val="-12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DE4986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bookmarkStart w:id="0" w:name="_GoBack"/>
            <w:bookmarkEnd w:id="0"/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C3324B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kern w:val="2"/>
          <w:sz w:val="28"/>
          <w:szCs w:val="28"/>
        </w:rPr>
        <w:br w:type="page"/>
      </w:r>
    </w:p>
    <w:p w:rsidR="00A77672" w:rsidRPr="00A77672" w:rsidRDefault="00A77672" w:rsidP="00C3324B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B4" w:rsidRDefault="000730B4">
      <w:r>
        <w:separator/>
      </w:r>
    </w:p>
  </w:endnote>
  <w:endnote w:type="continuationSeparator" w:id="0">
    <w:p w:rsidR="000730B4" w:rsidRDefault="0007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8D" w:rsidRDefault="006C5C8D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6C5C8D" w:rsidRDefault="006C5C8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8D" w:rsidRDefault="006C5C8D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194425">
      <w:rPr>
        <w:rStyle w:val="af"/>
        <w:rFonts w:eastAsia="MS Mincho"/>
        <w:noProof/>
      </w:rPr>
      <w:t>13</w:t>
    </w:r>
    <w:r>
      <w:rPr>
        <w:rStyle w:val="af"/>
        <w:rFonts w:eastAsia="MS Mincho"/>
      </w:rPr>
      <w:fldChar w:fldCharType="end"/>
    </w:r>
  </w:p>
  <w:p w:rsidR="006C5C8D" w:rsidRDefault="006C5C8D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B4" w:rsidRDefault="000730B4">
      <w:r>
        <w:separator/>
      </w:r>
    </w:p>
  </w:footnote>
  <w:footnote w:type="continuationSeparator" w:id="0">
    <w:p w:rsidR="000730B4" w:rsidRDefault="0007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730B4"/>
    <w:rsid w:val="00080E68"/>
    <w:rsid w:val="00083FA8"/>
    <w:rsid w:val="00084C9C"/>
    <w:rsid w:val="0009709D"/>
    <w:rsid w:val="000A4668"/>
    <w:rsid w:val="000A5606"/>
    <w:rsid w:val="000E6442"/>
    <w:rsid w:val="00140018"/>
    <w:rsid w:val="00141BF2"/>
    <w:rsid w:val="00160699"/>
    <w:rsid w:val="001836F4"/>
    <w:rsid w:val="00194425"/>
    <w:rsid w:val="00197065"/>
    <w:rsid w:val="00197F5D"/>
    <w:rsid w:val="001C00AC"/>
    <w:rsid w:val="001D2A1A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57BE"/>
    <w:rsid w:val="003B7614"/>
    <w:rsid w:val="003F4B6A"/>
    <w:rsid w:val="00407A48"/>
    <w:rsid w:val="00414A20"/>
    <w:rsid w:val="004166AD"/>
    <w:rsid w:val="00423F06"/>
    <w:rsid w:val="004264B3"/>
    <w:rsid w:val="00431235"/>
    <w:rsid w:val="004439C8"/>
    <w:rsid w:val="00453743"/>
    <w:rsid w:val="00462779"/>
    <w:rsid w:val="004664B6"/>
    <w:rsid w:val="00482EF3"/>
    <w:rsid w:val="004925F4"/>
    <w:rsid w:val="004963A8"/>
    <w:rsid w:val="004A487F"/>
    <w:rsid w:val="004D44F6"/>
    <w:rsid w:val="004E439B"/>
    <w:rsid w:val="004E4EE5"/>
    <w:rsid w:val="004F3FC9"/>
    <w:rsid w:val="005132D1"/>
    <w:rsid w:val="00531021"/>
    <w:rsid w:val="00540B55"/>
    <w:rsid w:val="00554380"/>
    <w:rsid w:val="00581248"/>
    <w:rsid w:val="0059085D"/>
    <w:rsid w:val="005B5352"/>
    <w:rsid w:val="006105B6"/>
    <w:rsid w:val="00612E09"/>
    <w:rsid w:val="00614622"/>
    <w:rsid w:val="00631FFF"/>
    <w:rsid w:val="00643C28"/>
    <w:rsid w:val="00647D10"/>
    <w:rsid w:val="006A6FFF"/>
    <w:rsid w:val="006C30BD"/>
    <w:rsid w:val="006C5C8D"/>
    <w:rsid w:val="006D6654"/>
    <w:rsid w:val="006D71EB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22D61"/>
    <w:rsid w:val="00832642"/>
    <w:rsid w:val="00844C80"/>
    <w:rsid w:val="00852DB0"/>
    <w:rsid w:val="008646B0"/>
    <w:rsid w:val="008A58F3"/>
    <w:rsid w:val="00951790"/>
    <w:rsid w:val="00955398"/>
    <w:rsid w:val="0096689D"/>
    <w:rsid w:val="00984F55"/>
    <w:rsid w:val="009A154A"/>
    <w:rsid w:val="009A7A47"/>
    <w:rsid w:val="009D40BB"/>
    <w:rsid w:val="00A7546B"/>
    <w:rsid w:val="00A76740"/>
    <w:rsid w:val="00A77672"/>
    <w:rsid w:val="00AA2F37"/>
    <w:rsid w:val="00B05AC6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6009C"/>
    <w:rsid w:val="00D6608B"/>
    <w:rsid w:val="00D843C7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7A24"/>
    <w:rsid w:val="00EE7CDD"/>
    <w:rsid w:val="00F204B3"/>
    <w:rsid w:val="00F20C81"/>
    <w:rsid w:val="00F85192"/>
    <w:rsid w:val="00FA7656"/>
    <w:rsid w:val="00FB21A4"/>
    <w:rsid w:val="00FD1580"/>
    <w:rsid w:val="00FD1720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13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55</cp:revision>
  <cp:lastPrinted>2019-03-19T08:58:00Z</cp:lastPrinted>
  <dcterms:created xsi:type="dcterms:W3CDTF">2018-11-09T13:29:00Z</dcterms:created>
  <dcterms:modified xsi:type="dcterms:W3CDTF">2020-02-12T08:14:00Z</dcterms:modified>
</cp:coreProperties>
</file>