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30" w:rsidRPr="00D12E6F" w:rsidRDefault="004E0630">
      <w:pPr>
        <w:pStyle w:val="ConsPlusNormal"/>
        <w:jc w:val="both"/>
        <w:rPr>
          <w:sz w:val="28"/>
          <w:szCs w:val="28"/>
        </w:rPr>
      </w:pPr>
    </w:p>
    <w:p w:rsidR="00731D2D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324D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5324D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324D" w:rsidRPr="00D12E6F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05324D" w:rsidRDefault="00731D2D" w:rsidP="00731D2D">
      <w:pPr>
        <w:spacing w:after="240"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>АДМ</w:t>
      </w:r>
      <w:r w:rsidR="00023239" w:rsidRPr="00D12E6F">
        <w:rPr>
          <w:b/>
          <w:sz w:val="28"/>
          <w:szCs w:val="28"/>
        </w:rPr>
        <w:t>И</w:t>
      </w:r>
      <w:r w:rsidRPr="00D12E6F">
        <w:rPr>
          <w:b/>
          <w:sz w:val="28"/>
          <w:szCs w:val="28"/>
        </w:rPr>
        <w:t>НИСТРАЦИ</w:t>
      </w:r>
      <w:r w:rsidR="0005324D">
        <w:rPr>
          <w:b/>
          <w:sz w:val="28"/>
          <w:szCs w:val="28"/>
        </w:rPr>
        <w:t>Я</w:t>
      </w:r>
      <w:r w:rsidRPr="00D12E6F">
        <w:rPr>
          <w:b/>
          <w:sz w:val="28"/>
          <w:szCs w:val="28"/>
        </w:rPr>
        <w:t xml:space="preserve"> </w:t>
      </w:r>
      <w:r w:rsidR="0005324D">
        <w:rPr>
          <w:b/>
          <w:sz w:val="28"/>
          <w:szCs w:val="28"/>
        </w:rPr>
        <w:t>ОБЪЕДИНЕННОГО СЕЛЬСКОГО ПОСЕЛЕНИЯ</w:t>
      </w:r>
    </w:p>
    <w:p w:rsidR="00731D2D" w:rsidRPr="0005324D" w:rsidRDefault="0005324D" w:rsidP="00731D2D">
      <w:pPr>
        <w:spacing w:after="240"/>
        <w:jc w:val="center"/>
        <w:rPr>
          <w:b/>
          <w:sz w:val="28"/>
          <w:szCs w:val="28"/>
        </w:rPr>
      </w:pPr>
      <w:r w:rsidRPr="0005324D">
        <w:rPr>
          <w:b/>
          <w:sz w:val="28"/>
          <w:szCs w:val="28"/>
        </w:rPr>
        <w:t>ПОСТАНОВЛЕНИЕ</w:t>
      </w:r>
    </w:p>
    <w:p w:rsidR="00731D2D" w:rsidRPr="009953C1" w:rsidRDefault="009953C1" w:rsidP="00731D2D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2E6F" w:rsidRPr="009953C1">
        <w:rPr>
          <w:b/>
          <w:sz w:val="28"/>
          <w:szCs w:val="28"/>
        </w:rPr>
        <w:t>29</w:t>
      </w:r>
      <w:r w:rsidR="0005324D" w:rsidRPr="009953C1">
        <w:rPr>
          <w:b/>
          <w:sz w:val="28"/>
          <w:szCs w:val="28"/>
        </w:rPr>
        <w:t xml:space="preserve"> декабря 2</w:t>
      </w:r>
      <w:r w:rsidR="00D12E6F" w:rsidRPr="009953C1">
        <w:rPr>
          <w:b/>
          <w:sz w:val="28"/>
          <w:szCs w:val="28"/>
        </w:rPr>
        <w:t>021 г</w:t>
      </w:r>
      <w:r w:rsidR="0005324D" w:rsidRPr="009953C1">
        <w:rPr>
          <w:b/>
          <w:sz w:val="28"/>
          <w:szCs w:val="28"/>
        </w:rPr>
        <w:t>ода</w:t>
      </w:r>
      <w:r w:rsidR="00D12E6F" w:rsidRPr="009953C1">
        <w:rPr>
          <w:b/>
          <w:color w:val="FF0000"/>
          <w:sz w:val="28"/>
          <w:szCs w:val="28"/>
        </w:rPr>
        <w:t xml:space="preserve">                       </w:t>
      </w:r>
      <w:r w:rsidR="0005324D" w:rsidRPr="009953C1">
        <w:rPr>
          <w:b/>
          <w:color w:val="FF0000"/>
          <w:sz w:val="28"/>
          <w:szCs w:val="28"/>
        </w:rPr>
        <w:t xml:space="preserve">   </w:t>
      </w:r>
      <w:r w:rsidR="00D12E6F" w:rsidRPr="009953C1">
        <w:rPr>
          <w:b/>
          <w:color w:val="FF0000"/>
          <w:sz w:val="28"/>
          <w:szCs w:val="28"/>
        </w:rPr>
        <w:t xml:space="preserve">  </w:t>
      </w:r>
      <w:r w:rsidR="0005324D" w:rsidRPr="009953C1">
        <w:rPr>
          <w:b/>
          <w:sz w:val="28"/>
          <w:szCs w:val="28"/>
        </w:rPr>
        <w:t>№ 16</w:t>
      </w:r>
      <w:r w:rsidR="00731D2D" w:rsidRPr="009953C1">
        <w:rPr>
          <w:b/>
          <w:sz w:val="28"/>
          <w:szCs w:val="28"/>
        </w:rPr>
        <w:tab/>
      </w:r>
      <w:r w:rsidR="00731D2D" w:rsidRPr="009953C1">
        <w:rPr>
          <w:b/>
          <w:sz w:val="28"/>
          <w:szCs w:val="28"/>
        </w:rPr>
        <w:tab/>
      </w:r>
      <w:r w:rsidR="00D12E6F" w:rsidRPr="009953C1">
        <w:rPr>
          <w:b/>
          <w:sz w:val="28"/>
          <w:szCs w:val="28"/>
        </w:rPr>
        <w:t xml:space="preserve">   </w:t>
      </w:r>
      <w:r w:rsidR="00731D2D" w:rsidRPr="009953C1">
        <w:rPr>
          <w:b/>
          <w:sz w:val="28"/>
          <w:szCs w:val="28"/>
        </w:rPr>
        <w:tab/>
      </w:r>
      <w:r w:rsidR="0005324D" w:rsidRPr="009953C1">
        <w:rPr>
          <w:b/>
          <w:sz w:val="28"/>
          <w:szCs w:val="28"/>
        </w:rPr>
        <w:t>х. Объединенный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31D2D" w:rsidRPr="009953C1" w:rsidTr="004F576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31D2D" w:rsidRPr="009953C1" w:rsidRDefault="004F5761" w:rsidP="0005324D">
            <w:pPr>
              <w:pStyle w:val="ConsPlusNormal"/>
              <w:spacing w:before="240"/>
              <w:jc w:val="both"/>
              <w:rPr>
                <w:b/>
                <w:sz w:val="28"/>
                <w:szCs w:val="28"/>
              </w:rPr>
            </w:pPr>
            <w:r w:rsidRPr="009953C1">
              <w:rPr>
                <w:b/>
                <w:sz w:val="28"/>
                <w:szCs w:val="28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 w:rsidR="0005324D" w:rsidRPr="009953C1">
              <w:rPr>
                <w:b/>
                <w:sz w:val="28"/>
                <w:szCs w:val="28"/>
              </w:rPr>
              <w:t xml:space="preserve">поселения </w:t>
            </w:r>
            <w:r w:rsidRPr="009953C1">
              <w:rPr>
                <w:b/>
                <w:sz w:val="28"/>
                <w:szCs w:val="28"/>
              </w:rPr>
      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 w:rsidR="0005324D" w:rsidRPr="009953C1">
              <w:rPr>
                <w:b/>
                <w:sz w:val="28"/>
                <w:szCs w:val="28"/>
              </w:rPr>
              <w:t xml:space="preserve">поселения </w:t>
            </w:r>
          </w:p>
        </w:tc>
      </w:tr>
    </w:tbl>
    <w:p w:rsidR="004E0630" w:rsidRPr="00D12E6F" w:rsidRDefault="004E0630" w:rsidP="004F57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В соответствии с </w:t>
      </w:r>
      <w:hyperlink r:id="rId6" w:history="1">
        <w:r w:rsidRPr="00D12E6F">
          <w:rPr>
            <w:sz w:val="28"/>
            <w:szCs w:val="28"/>
          </w:rPr>
          <w:t>пунктами 1</w:t>
        </w:r>
      </w:hyperlink>
      <w:r w:rsidRPr="00D12E6F">
        <w:rPr>
          <w:sz w:val="28"/>
          <w:szCs w:val="28"/>
        </w:rPr>
        <w:t xml:space="preserve">, </w:t>
      </w:r>
      <w:hyperlink r:id="rId7" w:history="1">
        <w:r w:rsidRPr="00D12E6F">
          <w:rPr>
            <w:sz w:val="28"/>
            <w:szCs w:val="28"/>
          </w:rPr>
          <w:t>2</w:t>
        </w:r>
      </w:hyperlink>
      <w:r w:rsidRPr="00D12E6F">
        <w:rPr>
          <w:sz w:val="28"/>
          <w:szCs w:val="28"/>
        </w:rPr>
        <w:t xml:space="preserve">, </w:t>
      </w:r>
      <w:hyperlink r:id="rId8" w:history="1">
        <w:r w:rsidRPr="00D12E6F">
          <w:rPr>
            <w:sz w:val="28"/>
            <w:szCs w:val="28"/>
          </w:rPr>
          <w:t>абзацем третьим пункта 5 статьи 219</w:t>
        </w:r>
      </w:hyperlink>
      <w:r w:rsidRPr="00D12E6F">
        <w:rPr>
          <w:sz w:val="28"/>
          <w:szCs w:val="28"/>
        </w:rPr>
        <w:t xml:space="preserve"> и </w:t>
      </w:r>
      <w:hyperlink r:id="rId9" w:history="1">
        <w:r w:rsidRPr="00D12E6F">
          <w:rPr>
            <w:sz w:val="28"/>
            <w:szCs w:val="28"/>
          </w:rPr>
          <w:t>частью второй статьи 219.2</w:t>
        </w:r>
      </w:hyperlink>
      <w:r w:rsidRPr="00D12E6F">
        <w:rPr>
          <w:sz w:val="28"/>
          <w:szCs w:val="28"/>
        </w:rPr>
        <w:t xml:space="preserve"> Бюджетног</w:t>
      </w:r>
      <w:r w:rsidR="004F5761" w:rsidRPr="00D12E6F">
        <w:rPr>
          <w:sz w:val="28"/>
          <w:szCs w:val="28"/>
        </w:rPr>
        <w:t xml:space="preserve">о кодекса Российской Федерации </w:t>
      </w:r>
      <w:r w:rsidRPr="00D12E6F">
        <w:rPr>
          <w:sz w:val="28"/>
          <w:szCs w:val="28"/>
        </w:rPr>
        <w:t>приказываю:</w:t>
      </w:r>
    </w:p>
    <w:p w:rsidR="004E0630" w:rsidRDefault="00D56981" w:rsidP="00D56981">
      <w:pPr>
        <w:pStyle w:val="ConsPlusNormal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0630" w:rsidRPr="00D12E6F">
        <w:rPr>
          <w:sz w:val="28"/>
          <w:szCs w:val="28"/>
        </w:rPr>
        <w:t xml:space="preserve">Утвердить прилагаемый </w:t>
      </w:r>
      <w:hyperlink w:anchor="P35" w:history="1">
        <w:r w:rsidR="004E0630" w:rsidRPr="00D12E6F">
          <w:rPr>
            <w:sz w:val="28"/>
            <w:szCs w:val="28"/>
          </w:rPr>
          <w:t>Порядок</w:t>
        </w:r>
      </w:hyperlink>
      <w:r w:rsidR="004E0630" w:rsidRPr="00D12E6F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05324D">
        <w:rPr>
          <w:sz w:val="28"/>
          <w:szCs w:val="28"/>
        </w:rPr>
        <w:t xml:space="preserve">поселения </w:t>
      </w:r>
      <w:r w:rsidR="004E0630" w:rsidRPr="00D12E6F">
        <w:rPr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4F5761" w:rsidRPr="00D12E6F">
        <w:rPr>
          <w:sz w:val="28"/>
          <w:szCs w:val="28"/>
        </w:rPr>
        <w:t xml:space="preserve"> </w:t>
      </w:r>
      <w:r w:rsidR="0005324D">
        <w:rPr>
          <w:sz w:val="28"/>
          <w:szCs w:val="28"/>
        </w:rPr>
        <w:t>поселения</w:t>
      </w:r>
      <w:r w:rsidR="004E0630" w:rsidRPr="00D12E6F">
        <w:rPr>
          <w:sz w:val="28"/>
          <w:szCs w:val="28"/>
        </w:rPr>
        <w:t>.</w:t>
      </w:r>
    </w:p>
    <w:p w:rsidR="00D56981" w:rsidRPr="0005324D" w:rsidRDefault="004E460B" w:rsidP="004E460B">
      <w:pPr>
        <w:pStyle w:val="ConsPlusNormal"/>
        <w:spacing w:before="24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D56981">
        <w:rPr>
          <w:sz w:val="28"/>
          <w:szCs w:val="28"/>
        </w:rPr>
        <w:t xml:space="preserve">Признать утратившими силу </w:t>
      </w:r>
      <w:r w:rsidR="0005324D">
        <w:rPr>
          <w:sz w:val="28"/>
          <w:szCs w:val="28"/>
        </w:rPr>
        <w:t>постановление</w:t>
      </w:r>
      <w:r w:rsidR="00D56981">
        <w:rPr>
          <w:sz w:val="28"/>
          <w:szCs w:val="28"/>
        </w:rPr>
        <w:t xml:space="preserve"> </w:t>
      </w:r>
      <w:r w:rsidR="0005324D">
        <w:rPr>
          <w:sz w:val="28"/>
          <w:szCs w:val="28"/>
        </w:rPr>
        <w:t>Администрации Объединенного сельского поселения</w:t>
      </w:r>
      <w:r w:rsidR="00D56981">
        <w:rPr>
          <w:sz w:val="28"/>
          <w:szCs w:val="28"/>
        </w:rPr>
        <w:t xml:space="preserve"> от </w:t>
      </w:r>
      <w:r w:rsidR="008C22D1" w:rsidRPr="008C22D1">
        <w:rPr>
          <w:sz w:val="28"/>
          <w:szCs w:val="28"/>
        </w:rPr>
        <w:t>31</w:t>
      </w:r>
      <w:r w:rsidR="00D56981" w:rsidRPr="008C22D1">
        <w:rPr>
          <w:sz w:val="28"/>
          <w:szCs w:val="28"/>
        </w:rPr>
        <w:t>.12.201</w:t>
      </w:r>
      <w:r w:rsidR="008C22D1" w:rsidRPr="008C22D1">
        <w:rPr>
          <w:sz w:val="28"/>
          <w:szCs w:val="28"/>
        </w:rPr>
        <w:t>9</w:t>
      </w:r>
      <w:r w:rsidR="00D56981" w:rsidRPr="008C22D1">
        <w:rPr>
          <w:sz w:val="28"/>
          <w:szCs w:val="28"/>
        </w:rPr>
        <w:t xml:space="preserve"> № </w:t>
      </w:r>
      <w:r w:rsidR="008C22D1" w:rsidRPr="008C22D1">
        <w:rPr>
          <w:sz w:val="28"/>
          <w:szCs w:val="28"/>
        </w:rPr>
        <w:t>80</w:t>
      </w:r>
      <w:r w:rsidR="00D56981" w:rsidRPr="008C22D1">
        <w:rPr>
          <w:sz w:val="28"/>
          <w:szCs w:val="28"/>
        </w:rPr>
        <w:t xml:space="preserve"> «О порядке санкционирования оплаты денежных обязательств получателей средств бюджета </w:t>
      </w:r>
      <w:r w:rsidR="008C22D1" w:rsidRPr="008C22D1">
        <w:rPr>
          <w:sz w:val="28"/>
          <w:szCs w:val="28"/>
        </w:rPr>
        <w:t>поселения</w:t>
      </w:r>
      <w:r w:rsidR="00D56981" w:rsidRPr="008C22D1">
        <w:rPr>
          <w:sz w:val="28"/>
          <w:szCs w:val="28"/>
        </w:rPr>
        <w:t xml:space="preserve"> и главных администраторов источников финансирования дефицита бюджета </w:t>
      </w:r>
      <w:r w:rsidR="008C22D1" w:rsidRPr="008C22D1">
        <w:rPr>
          <w:sz w:val="28"/>
          <w:szCs w:val="28"/>
        </w:rPr>
        <w:t>поселения».</w:t>
      </w:r>
    </w:p>
    <w:p w:rsidR="004E0630" w:rsidRPr="00D12E6F" w:rsidRDefault="00D56981" w:rsidP="00D56981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E0630" w:rsidRPr="00D12E6F">
        <w:rPr>
          <w:sz w:val="28"/>
          <w:szCs w:val="28"/>
        </w:rPr>
        <w:t>. Настоящ</w:t>
      </w:r>
      <w:r w:rsidR="008C22D1">
        <w:rPr>
          <w:sz w:val="28"/>
          <w:szCs w:val="28"/>
        </w:rPr>
        <w:t>ее</w:t>
      </w:r>
      <w:r w:rsidR="004E0630" w:rsidRPr="00D12E6F">
        <w:rPr>
          <w:sz w:val="28"/>
          <w:szCs w:val="28"/>
        </w:rPr>
        <w:t xml:space="preserve"> п</w:t>
      </w:r>
      <w:r w:rsidR="008C22D1">
        <w:rPr>
          <w:sz w:val="28"/>
          <w:szCs w:val="28"/>
        </w:rPr>
        <w:t>остановление</w:t>
      </w:r>
      <w:r w:rsidR="004E0630" w:rsidRPr="00D12E6F">
        <w:rPr>
          <w:sz w:val="28"/>
          <w:szCs w:val="28"/>
        </w:rPr>
        <w:t xml:space="preserve"> вступает в силу с 1 января 202</w:t>
      </w:r>
      <w:r w:rsidR="00C5217D" w:rsidRPr="00D12E6F">
        <w:rPr>
          <w:sz w:val="28"/>
          <w:szCs w:val="28"/>
        </w:rPr>
        <w:t>2</w:t>
      </w:r>
      <w:r w:rsidR="004E0630" w:rsidRPr="00D12E6F">
        <w:rPr>
          <w:sz w:val="28"/>
          <w:szCs w:val="28"/>
        </w:rPr>
        <w:t xml:space="preserve"> г.</w:t>
      </w:r>
    </w:p>
    <w:p w:rsidR="004F5761" w:rsidRPr="00D12E6F" w:rsidRDefault="00D5698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5761" w:rsidRPr="00D12E6F">
        <w:rPr>
          <w:sz w:val="28"/>
          <w:szCs w:val="28"/>
        </w:rPr>
        <w:t>. Контроль за исполнением настоящего п</w:t>
      </w:r>
      <w:r w:rsidR="008C22D1">
        <w:rPr>
          <w:sz w:val="28"/>
          <w:szCs w:val="28"/>
        </w:rPr>
        <w:t>остановления</w:t>
      </w:r>
      <w:r w:rsidR="004F5761" w:rsidRPr="00D12E6F">
        <w:rPr>
          <w:sz w:val="28"/>
          <w:szCs w:val="28"/>
        </w:rPr>
        <w:t xml:space="preserve"> оставляю за собой.</w:t>
      </w:r>
    </w:p>
    <w:p w:rsidR="004E0630" w:rsidRPr="00D12E6F" w:rsidRDefault="004E0630">
      <w:pPr>
        <w:pStyle w:val="ConsPlusNormal"/>
        <w:jc w:val="both"/>
        <w:rPr>
          <w:sz w:val="28"/>
          <w:szCs w:val="28"/>
        </w:rPr>
      </w:pPr>
    </w:p>
    <w:p w:rsidR="0073736F" w:rsidRPr="00D12E6F" w:rsidRDefault="0073736F">
      <w:pPr>
        <w:pStyle w:val="ConsPlusNormal"/>
        <w:jc w:val="both"/>
        <w:rPr>
          <w:sz w:val="28"/>
          <w:szCs w:val="28"/>
        </w:rPr>
      </w:pPr>
    </w:p>
    <w:p w:rsidR="0073736F" w:rsidRPr="00D12E6F" w:rsidRDefault="0073736F">
      <w:pPr>
        <w:pStyle w:val="ConsPlusNormal"/>
        <w:jc w:val="both"/>
        <w:rPr>
          <w:sz w:val="28"/>
          <w:szCs w:val="28"/>
        </w:rPr>
      </w:pPr>
    </w:p>
    <w:p w:rsidR="004E0630" w:rsidRDefault="0005324D">
      <w:pPr>
        <w:pStyle w:val="ConsPlusNormal"/>
        <w:jc w:val="both"/>
        <w:rPr>
          <w:sz w:val="28"/>
          <w:szCs w:val="28"/>
        </w:rPr>
      </w:pPr>
      <w:bookmarkStart w:id="0" w:name="_Hlk91609921"/>
      <w:r>
        <w:rPr>
          <w:sz w:val="28"/>
          <w:szCs w:val="28"/>
        </w:rPr>
        <w:t>Глава Администрации</w:t>
      </w:r>
    </w:p>
    <w:p w:rsidR="0005324D" w:rsidRPr="00D12E6F" w:rsidRDefault="000532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    </w:t>
      </w:r>
      <w:r w:rsidR="00A86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 xml:space="preserve">  Ю.А.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4F5761" w:rsidRPr="00D12E6F" w:rsidRDefault="004F5761">
      <w:pPr>
        <w:pStyle w:val="ConsPlusNormal"/>
        <w:jc w:val="both"/>
        <w:rPr>
          <w:sz w:val="28"/>
          <w:szCs w:val="28"/>
        </w:rPr>
        <w:sectPr w:rsidR="004F5761" w:rsidRPr="00D12E6F" w:rsidSect="00C279B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bookmarkEnd w:id="0"/>
    <w:p w:rsidR="004F5761" w:rsidRPr="00D12E6F" w:rsidRDefault="004F5761" w:rsidP="004F5761">
      <w:pPr>
        <w:ind w:left="6096"/>
        <w:rPr>
          <w:sz w:val="28"/>
          <w:szCs w:val="28"/>
        </w:rPr>
      </w:pPr>
      <w:r w:rsidRPr="00D12E6F">
        <w:rPr>
          <w:sz w:val="28"/>
          <w:szCs w:val="28"/>
        </w:rPr>
        <w:lastRenderedPageBreak/>
        <w:t xml:space="preserve">Приложение </w:t>
      </w:r>
    </w:p>
    <w:p w:rsidR="004F5761" w:rsidRPr="00D12E6F" w:rsidRDefault="004F5761" w:rsidP="004F5761">
      <w:pPr>
        <w:spacing w:after="240"/>
        <w:ind w:left="6096"/>
        <w:rPr>
          <w:sz w:val="28"/>
          <w:szCs w:val="28"/>
        </w:rPr>
      </w:pPr>
      <w:r w:rsidRPr="00D12E6F">
        <w:rPr>
          <w:sz w:val="28"/>
          <w:szCs w:val="28"/>
        </w:rPr>
        <w:t xml:space="preserve">к </w:t>
      </w:r>
      <w:r w:rsidR="0005324D">
        <w:rPr>
          <w:sz w:val="28"/>
          <w:szCs w:val="28"/>
        </w:rPr>
        <w:t>постановлению</w:t>
      </w:r>
      <w:r w:rsidR="00566E13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 xml:space="preserve">Администрации </w:t>
      </w:r>
      <w:r w:rsidR="00566E13">
        <w:rPr>
          <w:sz w:val="28"/>
          <w:szCs w:val="28"/>
        </w:rPr>
        <w:t>Объединенного сельского поселения от</w:t>
      </w:r>
      <w:r w:rsidRPr="00D12E6F">
        <w:rPr>
          <w:sz w:val="28"/>
          <w:szCs w:val="28"/>
        </w:rPr>
        <w:t xml:space="preserve"> </w:t>
      </w:r>
      <w:r w:rsidR="00D12E6F">
        <w:rPr>
          <w:sz w:val="28"/>
          <w:szCs w:val="28"/>
        </w:rPr>
        <w:t>29</w:t>
      </w:r>
      <w:r w:rsidRPr="00D12E6F">
        <w:rPr>
          <w:sz w:val="28"/>
          <w:szCs w:val="28"/>
        </w:rPr>
        <w:t>.</w:t>
      </w:r>
      <w:r w:rsidR="00311326" w:rsidRPr="00D12E6F">
        <w:rPr>
          <w:sz w:val="28"/>
          <w:szCs w:val="28"/>
        </w:rPr>
        <w:t>12</w:t>
      </w:r>
      <w:r w:rsidRPr="00D12E6F">
        <w:rPr>
          <w:sz w:val="28"/>
          <w:szCs w:val="28"/>
        </w:rPr>
        <w:t>.2021</w:t>
      </w:r>
      <w:r w:rsidR="00D12E6F">
        <w:rPr>
          <w:sz w:val="28"/>
          <w:szCs w:val="28"/>
        </w:rPr>
        <w:t>г.</w:t>
      </w:r>
      <w:r w:rsidRPr="00D12E6F">
        <w:rPr>
          <w:sz w:val="28"/>
          <w:szCs w:val="28"/>
        </w:rPr>
        <w:t xml:space="preserve"> № </w:t>
      </w:r>
      <w:r w:rsidR="00566E13">
        <w:rPr>
          <w:sz w:val="28"/>
          <w:szCs w:val="28"/>
        </w:rPr>
        <w:t>1</w:t>
      </w:r>
      <w:r w:rsidR="00D12E6F">
        <w:rPr>
          <w:sz w:val="28"/>
          <w:szCs w:val="28"/>
        </w:rPr>
        <w:t>6</w:t>
      </w:r>
      <w:r w:rsidR="00E117C2" w:rsidRPr="00D12E6F">
        <w:rPr>
          <w:sz w:val="28"/>
          <w:szCs w:val="28"/>
        </w:rPr>
        <w:t xml:space="preserve"> </w:t>
      </w:r>
    </w:p>
    <w:p w:rsidR="004E0630" w:rsidRPr="00D12E6F" w:rsidRDefault="004E0630">
      <w:pPr>
        <w:pStyle w:val="ConsPlusTitle"/>
        <w:jc w:val="center"/>
        <w:rPr>
          <w:b w:val="0"/>
          <w:sz w:val="28"/>
          <w:szCs w:val="28"/>
        </w:rPr>
      </w:pPr>
      <w:bookmarkStart w:id="2" w:name="P35"/>
      <w:bookmarkEnd w:id="2"/>
      <w:r w:rsidRPr="00D12E6F">
        <w:rPr>
          <w:b w:val="0"/>
          <w:sz w:val="28"/>
          <w:szCs w:val="28"/>
        </w:rPr>
        <w:t>ПОРЯДОК</w:t>
      </w:r>
    </w:p>
    <w:p w:rsidR="004E0630" w:rsidRPr="00D12E6F" w:rsidRDefault="004F5761">
      <w:pPr>
        <w:pStyle w:val="ConsPlusTitle"/>
        <w:jc w:val="center"/>
        <w:rPr>
          <w:b w:val="0"/>
          <w:sz w:val="28"/>
          <w:szCs w:val="28"/>
        </w:rPr>
      </w:pPr>
      <w:r w:rsidRPr="00D12E6F">
        <w:rPr>
          <w:b w:val="0"/>
          <w:sz w:val="28"/>
          <w:szCs w:val="28"/>
        </w:rPr>
        <w:t>санкционирования оплаты денежных обязательств</w:t>
      </w:r>
    </w:p>
    <w:p w:rsidR="004E0630" w:rsidRPr="00D12E6F" w:rsidRDefault="004F5761" w:rsidP="00566E13">
      <w:pPr>
        <w:pStyle w:val="ConsPlusTitle"/>
        <w:spacing w:after="240"/>
        <w:jc w:val="center"/>
        <w:rPr>
          <w:b w:val="0"/>
          <w:sz w:val="28"/>
          <w:szCs w:val="28"/>
        </w:rPr>
      </w:pPr>
      <w:r w:rsidRPr="00D12E6F">
        <w:rPr>
          <w:b w:val="0"/>
          <w:sz w:val="28"/>
          <w:szCs w:val="28"/>
        </w:rPr>
        <w:t xml:space="preserve">получателей средств бюджета </w:t>
      </w:r>
      <w:r w:rsidR="00566E13" w:rsidRPr="00566E13">
        <w:rPr>
          <w:b w:val="0"/>
          <w:sz w:val="28"/>
          <w:szCs w:val="28"/>
        </w:rPr>
        <w:t xml:space="preserve">поселения </w:t>
      </w:r>
      <w:r w:rsidR="00F264C8" w:rsidRPr="00566E13">
        <w:rPr>
          <w:b w:val="0"/>
          <w:sz w:val="28"/>
          <w:szCs w:val="28"/>
        </w:rPr>
        <w:t>за счет средст</w:t>
      </w:r>
      <w:r w:rsidR="00F264C8" w:rsidRPr="00D12E6F">
        <w:rPr>
          <w:b w:val="0"/>
          <w:sz w:val="28"/>
          <w:szCs w:val="28"/>
        </w:rPr>
        <w:t xml:space="preserve">в бюджета </w:t>
      </w:r>
      <w:r w:rsidR="00566E13" w:rsidRPr="00566E13">
        <w:rPr>
          <w:b w:val="0"/>
          <w:sz w:val="28"/>
          <w:szCs w:val="28"/>
        </w:rPr>
        <w:t xml:space="preserve">поселения </w:t>
      </w:r>
      <w:r w:rsidRPr="00566E13">
        <w:rPr>
          <w:b w:val="0"/>
          <w:sz w:val="28"/>
          <w:szCs w:val="28"/>
        </w:rPr>
        <w:t>и оплаты денеж</w:t>
      </w:r>
      <w:r w:rsidRPr="00D12E6F">
        <w:rPr>
          <w:b w:val="0"/>
          <w:sz w:val="28"/>
          <w:szCs w:val="28"/>
        </w:rPr>
        <w:t xml:space="preserve">ных обязательств, подлежащих исполнению за счет бюджетных ассигнований по источникам финансирования дефицита бюджета </w:t>
      </w:r>
      <w:r w:rsidR="00566E13" w:rsidRPr="00566E13">
        <w:rPr>
          <w:b w:val="0"/>
          <w:sz w:val="28"/>
          <w:szCs w:val="28"/>
        </w:rPr>
        <w:t xml:space="preserve">поселения 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1. Настоящий Порядок устанавливает порядок санкционирования </w:t>
      </w:r>
      <w:r w:rsidR="00B30E86" w:rsidRPr="00D12E6F">
        <w:rPr>
          <w:sz w:val="28"/>
          <w:szCs w:val="28"/>
        </w:rPr>
        <w:t>Управлением</w:t>
      </w:r>
      <w:r w:rsidR="001A3843" w:rsidRPr="00D12E6F">
        <w:rPr>
          <w:sz w:val="28"/>
          <w:szCs w:val="28"/>
        </w:rPr>
        <w:t xml:space="preserve"> Федерального казначейства по Ростовской области </w:t>
      </w:r>
      <w:r w:rsidRPr="00D12E6F">
        <w:rPr>
          <w:sz w:val="28"/>
          <w:szCs w:val="28"/>
        </w:rPr>
        <w:t xml:space="preserve">(далее </w:t>
      </w:r>
      <w:r w:rsidR="000A79FE" w:rsidRPr="00D12E6F">
        <w:rPr>
          <w:sz w:val="28"/>
          <w:szCs w:val="28"/>
        </w:rPr>
        <w:t>–</w:t>
      </w:r>
      <w:r w:rsidRPr="00D12E6F">
        <w:rPr>
          <w:sz w:val="28"/>
          <w:szCs w:val="28"/>
        </w:rPr>
        <w:t xml:space="preserve"> </w:t>
      </w:r>
      <w:r w:rsidR="000A79FE" w:rsidRPr="00D12E6F">
        <w:rPr>
          <w:sz w:val="28"/>
          <w:szCs w:val="28"/>
        </w:rPr>
        <w:t>Управление</w:t>
      </w:r>
      <w:r w:rsidR="001A3843" w:rsidRPr="00D12E6F">
        <w:rPr>
          <w:sz w:val="28"/>
          <w:szCs w:val="28"/>
        </w:rPr>
        <w:t xml:space="preserve">) </w:t>
      </w:r>
      <w:r w:rsidRPr="00D12E6F">
        <w:rPr>
          <w:sz w:val="28"/>
          <w:szCs w:val="28"/>
        </w:rPr>
        <w:t xml:space="preserve">оплаты за счет средств бюджета </w:t>
      </w:r>
      <w:r w:rsidR="00566E13">
        <w:rPr>
          <w:sz w:val="28"/>
          <w:szCs w:val="28"/>
        </w:rPr>
        <w:t>Объединенного сельского поселения Егорлыкского района</w:t>
      </w:r>
      <w:r w:rsidR="00566E13" w:rsidRPr="00D12E6F">
        <w:rPr>
          <w:sz w:val="28"/>
          <w:szCs w:val="28"/>
        </w:rPr>
        <w:t xml:space="preserve"> </w:t>
      </w:r>
      <w:r w:rsidR="00566E13">
        <w:rPr>
          <w:sz w:val="28"/>
          <w:szCs w:val="28"/>
        </w:rPr>
        <w:t xml:space="preserve">(далее - бюджета поселения) </w:t>
      </w:r>
      <w:r w:rsidRPr="00D12E6F">
        <w:rPr>
          <w:sz w:val="28"/>
          <w:szCs w:val="28"/>
        </w:rPr>
        <w:t xml:space="preserve">денежных обязательств получателей средств бюджета </w:t>
      </w:r>
      <w:r w:rsidR="00566E13">
        <w:rPr>
          <w:sz w:val="28"/>
          <w:szCs w:val="28"/>
        </w:rPr>
        <w:t>поселения</w:t>
      </w:r>
      <w:r w:rsidR="00C634B2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C634B2" w:rsidRPr="00D12E6F">
        <w:rPr>
          <w:sz w:val="28"/>
          <w:szCs w:val="28"/>
        </w:rPr>
        <w:t xml:space="preserve"> </w:t>
      </w:r>
      <w:r w:rsidR="00566E13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.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2. Для оплаты денежных обязательств получатель средств бюджета </w:t>
      </w:r>
      <w:r w:rsidR="00566E13">
        <w:rPr>
          <w:sz w:val="28"/>
          <w:szCs w:val="28"/>
        </w:rPr>
        <w:t>Объединенного сельского поселения Егорлыкского района</w:t>
      </w:r>
      <w:r w:rsidR="00566E13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(администратор источников финансирования дефицита бюджета</w:t>
      </w:r>
      <w:r w:rsidR="00C634B2" w:rsidRPr="00D12E6F">
        <w:rPr>
          <w:sz w:val="28"/>
          <w:szCs w:val="28"/>
        </w:rPr>
        <w:t xml:space="preserve"> </w:t>
      </w:r>
      <w:r w:rsidR="00566E13">
        <w:rPr>
          <w:sz w:val="28"/>
          <w:szCs w:val="28"/>
        </w:rPr>
        <w:t>Объединенного сельского поселения Егорлыкского района</w:t>
      </w:r>
      <w:r w:rsidRPr="00D12E6F">
        <w:rPr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</w:t>
      </w:r>
      <w:r w:rsidR="00C634B2" w:rsidRPr="00D12E6F">
        <w:rPr>
          <w:sz w:val="28"/>
          <w:szCs w:val="28"/>
        </w:rPr>
        <w:t xml:space="preserve"> </w:t>
      </w:r>
      <w:r w:rsidR="00566E13">
        <w:rPr>
          <w:sz w:val="28"/>
          <w:szCs w:val="28"/>
        </w:rPr>
        <w:t>Объединенного сельского поселения Егорлыкского района</w:t>
      </w:r>
      <w:r w:rsidRPr="00D12E6F">
        <w:rPr>
          <w:sz w:val="28"/>
          <w:szCs w:val="28"/>
        </w:rPr>
        <w:t xml:space="preserve">), </w:t>
      </w:r>
      <w:r w:rsidRPr="00AD5ACF">
        <w:rPr>
          <w:sz w:val="28"/>
          <w:szCs w:val="28"/>
        </w:rPr>
        <w:t>(д</w:t>
      </w:r>
      <w:r w:rsidRPr="00D12E6F">
        <w:rPr>
          <w:sz w:val="28"/>
          <w:szCs w:val="28"/>
        </w:rPr>
        <w:t>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B30E86" w:rsidRPr="00D12E6F" w:rsidRDefault="00B30E86" w:rsidP="00B30E86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Распоряжения принимаются Управлением до 13-00 часов местного времени</w:t>
      </w:r>
      <w:r w:rsidR="00267D7F" w:rsidRPr="00D12E6F">
        <w:rPr>
          <w:sz w:val="28"/>
          <w:szCs w:val="28"/>
        </w:rPr>
        <w:t>. Распоряжения</w:t>
      </w:r>
      <w:r w:rsidRPr="00D12E6F">
        <w:rPr>
          <w:sz w:val="28"/>
          <w:szCs w:val="28"/>
        </w:rPr>
        <w:t>,</w:t>
      </w:r>
      <w:r w:rsidR="00267D7F" w:rsidRPr="00D12E6F">
        <w:rPr>
          <w:sz w:val="28"/>
          <w:szCs w:val="28"/>
        </w:rPr>
        <w:t xml:space="preserve"> поступившие </w:t>
      </w:r>
      <w:r w:rsidRPr="00D12E6F">
        <w:rPr>
          <w:sz w:val="28"/>
          <w:szCs w:val="28"/>
        </w:rPr>
        <w:t>после 13 часов текущего рабочего дня, считаются представленными в Управление на следующий рабочий день.</w:t>
      </w:r>
    </w:p>
    <w:p w:rsidR="00B30E86" w:rsidRPr="00D12E6F" w:rsidRDefault="00B30E86" w:rsidP="00B30E86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Распоряжения, поступившие до 13-00 часов местного времени</w:t>
      </w:r>
      <w:r w:rsidR="003A1E73" w:rsidRPr="00D12E6F">
        <w:rPr>
          <w:sz w:val="28"/>
          <w:szCs w:val="28"/>
        </w:rPr>
        <w:t>,</w:t>
      </w:r>
      <w:r w:rsidRPr="00D12E6F">
        <w:rPr>
          <w:sz w:val="28"/>
          <w:szCs w:val="28"/>
        </w:rPr>
        <w:t xml:space="preserve"> подлежат исполнению в срок не позднее второго рабочего дня, следующего за днем представления в Управление.</w:t>
      </w:r>
    </w:p>
    <w:p w:rsidR="000A79FE" w:rsidRPr="00D12E6F" w:rsidRDefault="000A79FE" w:rsidP="00515291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Распоряжения о совершении казначейских платежей для</w:t>
      </w:r>
      <w:r w:rsidR="0051529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 xml:space="preserve">оплаты денежного обязательства получателя средств местного бюджета по расходным обязательствам муниципального образования, в целях финансового обеспечения или </w:t>
      </w:r>
      <w:proofErr w:type="spellStart"/>
      <w:r w:rsidRPr="00D12E6F">
        <w:rPr>
          <w:sz w:val="28"/>
          <w:szCs w:val="28"/>
        </w:rPr>
        <w:t>софинансирования</w:t>
      </w:r>
      <w:proofErr w:type="spellEnd"/>
      <w:r w:rsidRPr="00D12E6F">
        <w:rPr>
          <w:sz w:val="28"/>
          <w:szCs w:val="28"/>
        </w:rPr>
        <w:t xml:space="preserve"> которых из федерального бюджета местному бюджету предоставляются межбюджетные трансферты в форме субвенций, субсидий и иных межбюджетных трансфертов, имеющих целевое назначение (далее – целевые средства)</w:t>
      </w:r>
      <w:r w:rsidR="00B76262" w:rsidRPr="00D12E6F">
        <w:rPr>
          <w:sz w:val="28"/>
          <w:szCs w:val="28"/>
        </w:rPr>
        <w:t>,</w:t>
      </w:r>
      <w:r w:rsidR="00515291" w:rsidRPr="00D12E6F">
        <w:rPr>
          <w:sz w:val="28"/>
          <w:szCs w:val="28"/>
        </w:rPr>
        <w:t xml:space="preserve"> принимаются к исполнению не позднее одного рабочего дня, следующего за днем поступления документов</w:t>
      </w:r>
      <w:r w:rsidR="00AF76F7" w:rsidRPr="00D12E6F">
        <w:rPr>
          <w:sz w:val="28"/>
          <w:szCs w:val="28"/>
        </w:rPr>
        <w:t>. И</w:t>
      </w:r>
      <w:r w:rsidR="00515291" w:rsidRPr="00D12E6F">
        <w:rPr>
          <w:sz w:val="28"/>
          <w:szCs w:val="28"/>
        </w:rPr>
        <w:t xml:space="preserve">сполнение документов </w:t>
      </w:r>
      <w:r w:rsidR="00AF76F7" w:rsidRPr="00D12E6F">
        <w:rPr>
          <w:sz w:val="28"/>
          <w:szCs w:val="28"/>
        </w:rPr>
        <w:t xml:space="preserve">осуществляется </w:t>
      </w:r>
      <w:r w:rsidR="00515291" w:rsidRPr="00D12E6F">
        <w:rPr>
          <w:sz w:val="28"/>
          <w:szCs w:val="28"/>
        </w:rPr>
        <w:t>не позднее рабочего дня</w:t>
      </w:r>
      <w:r w:rsidR="00515291" w:rsidRPr="00D12E6F">
        <w:rPr>
          <w:b/>
          <w:sz w:val="28"/>
          <w:szCs w:val="28"/>
        </w:rPr>
        <w:t>,</w:t>
      </w:r>
      <w:r w:rsidR="00515291" w:rsidRPr="00D12E6F">
        <w:rPr>
          <w:sz w:val="28"/>
          <w:szCs w:val="28"/>
        </w:rPr>
        <w:t xml:space="preserve"> следующего за днем их представления в Управление.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3" w:name="P47"/>
      <w:bookmarkEnd w:id="3"/>
      <w:r w:rsidRPr="00D12E6F">
        <w:rPr>
          <w:sz w:val="28"/>
          <w:szCs w:val="28"/>
        </w:rPr>
        <w:t>3</w:t>
      </w:r>
      <w:r w:rsidRPr="00D12E6F">
        <w:rPr>
          <w:b/>
          <w:sz w:val="28"/>
          <w:szCs w:val="28"/>
        </w:rPr>
        <w:t>.</w:t>
      </w:r>
      <w:r w:rsidRPr="00D12E6F">
        <w:rPr>
          <w:sz w:val="28"/>
          <w:szCs w:val="28"/>
        </w:rPr>
        <w:t xml:space="preserve">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12E6F">
          <w:rPr>
            <w:sz w:val="28"/>
            <w:szCs w:val="28"/>
          </w:rPr>
          <w:t>пунктом 4</w:t>
        </w:r>
      </w:hyperlink>
      <w:r w:rsidRPr="00D12E6F">
        <w:rPr>
          <w:sz w:val="28"/>
          <w:szCs w:val="28"/>
        </w:rPr>
        <w:t xml:space="preserve"> настоящего Порядка (с </w:t>
      </w:r>
      <w:r w:rsidRPr="00D12E6F">
        <w:rPr>
          <w:sz w:val="28"/>
          <w:szCs w:val="28"/>
        </w:rPr>
        <w:lastRenderedPageBreak/>
        <w:t xml:space="preserve">учетом положений </w:t>
      </w:r>
      <w:hyperlink w:anchor="P82" w:history="1">
        <w:r w:rsidRPr="00D12E6F">
          <w:rPr>
            <w:sz w:val="28"/>
            <w:szCs w:val="28"/>
          </w:rPr>
          <w:t>пункта 5</w:t>
        </w:r>
      </w:hyperlink>
      <w:r w:rsidRPr="00D12E6F"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D12E6F">
          <w:rPr>
            <w:sz w:val="28"/>
            <w:szCs w:val="28"/>
          </w:rPr>
          <w:t>пунктами 6</w:t>
        </w:r>
      </w:hyperlink>
      <w:r w:rsidRPr="00D12E6F">
        <w:rPr>
          <w:sz w:val="28"/>
          <w:szCs w:val="28"/>
        </w:rPr>
        <w:t xml:space="preserve">, </w:t>
      </w:r>
      <w:hyperlink w:anchor="P115" w:history="1">
        <w:r w:rsidRPr="00D12E6F">
          <w:rPr>
            <w:sz w:val="28"/>
            <w:szCs w:val="28"/>
          </w:rPr>
          <w:t>7</w:t>
        </w:r>
      </w:hyperlink>
      <w:r w:rsidRPr="00D12E6F">
        <w:rPr>
          <w:sz w:val="28"/>
          <w:szCs w:val="28"/>
        </w:rPr>
        <w:t xml:space="preserve">, </w:t>
      </w:r>
      <w:r w:rsidR="002C3EF9" w:rsidRPr="00D12E6F">
        <w:rPr>
          <w:sz w:val="28"/>
          <w:szCs w:val="28"/>
        </w:rPr>
        <w:t xml:space="preserve">9 </w:t>
      </w:r>
      <w:r w:rsidRPr="00D12E6F">
        <w:rPr>
          <w:sz w:val="28"/>
          <w:szCs w:val="28"/>
        </w:rPr>
        <w:t xml:space="preserve">и </w:t>
      </w:r>
      <w:hyperlink w:anchor="P123" w:history="1">
        <w:r w:rsidRPr="00D12E6F">
          <w:rPr>
            <w:sz w:val="28"/>
            <w:szCs w:val="28"/>
          </w:rPr>
          <w:t>1</w:t>
        </w:r>
      </w:hyperlink>
      <w:r w:rsidR="002C3EF9" w:rsidRPr="00D12E6F">
        <w:rPr>
          <w:sz w:val="28"/>
          <w:szCs w:val="28"/>
        </w:rPr>
        <w:t>0</w:t>
      </w:r>
      <w:r w:rsidRPr="00D12E6F">
        <w:rPr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D12E6F">
          <w:rPr>
            <w:sz w:val="28"/>
            <w:szCs w:val="28"/>
          </w:rPr>
          <w:t>пунктами 7</w:t>
        </w:r>
      </w:hyperlink>
      <w:r w:rsidR="002C3EF9" w:rsidRPr="00D12E6F">
        <w:rPr>
          <w:sz w:val="28"/>
          <w:szCs w:val="28"/>
        </w:rPr>
        <w:t>, 8</w:t>
      </w:r>
      <w:r w:rsidRPr="00D12E6F">
        <w:rPr>
          <w:sz w:val="28"/>
          <w:szCs w:val="28"/>
        </w:rPr>
        <w:t xml:space="preserve"> настоящего Порядка</w:t>
      </w:r>
      <w:r w:rsidR="00D210D3" w:rsidRPr="00D12E6F">
        <w:rPr>
          <w:sz w:val="28"/>
          <w:szCs w:val="28"/>
        </w:rPr>
        <w:t>.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4" w:name="P50"/>
      <w:bookmarkEnd w:id="4"/>
      <w:r w:rsidRPr="00D12E6F">
        <w:rPr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1) подписей, соответствующих имеющимся образцам, представленным получателем средств бюджета </w:t>
      </w:r>
      <w:r w:rsidR="00D84A08">
        <w:rPr>
          <w:sz w:val="28"/>
          <w:szCs w:val="28"/>
        </w:rPr>
        <w:t>поселения</w:t>
      </w:r>
      <w:r w:rsidR="007D742C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(администратором источников финансирования дефицита бюджета</w:t>
      </w:r>
      <w:r w:rsidR="007D742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) для открытия соответствующего лицевого счета в порядке, установлен</w:t>
      </w:r>
      <w:r w:rsidR="007D742C" w:rsidRPr="00D12E6F">
        <w:rPr>
          <w:sz w:val="28"/>
          <w:szCs w:val="28"/>
        </w:rPr>
        <w:t>ным Федеральным казначейством</w:t>
      </w:r>
      <w:r w:rsidRPr="00D12E6F">
        <w:rPr>
          <w:sz w:val="28"/>
          <w:szCs w:val="28"/>
        </w:rPr>
        <w:t>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2) уникального кода получателя средств бюджета </w:t>
      </w:r>
      <w:r w:rsidR="00D84A08">
        <w:rPr>
          <w:sz w:val="28"/>
          <w:szCs w:val="28"/>
        </w:rPr>
        <w:t>поселения</w:t>
      </w:r>
      <w:r w:rsidR="007D742C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</w:t>
      </w:r>
      <w:r w:rsidR="007D742C" w:rsidRPr="00D12E6F">
        <w:rPr>
          <w:sz w:val="28"/>
          <w:szCs w:val="28"/>
        </w:rPr>
        <w:t>Администраци</w:t>
      </w:r>
      <w:r w:rsidR="00D84A08">
        <w:rPr>
          <w:sz w:val="28"/>
          <w:szCs w:val="28"/>
        </w:rPr>
        <w:t>ей Объединенного сельского поселения</w:t>
      </w:r>
      <w:r w:rsidR="007D742C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(далее - код участника бюджетного процесса по Сводному реестру), и номера соответствующего лицевого счета;</w:t>
      </w:r>
    </w:p>
    <w:p w:rsidR="004E0630" w:rsidRPr="00D12E6F" w:rsidRDefault="004E0630" w:rsidP="00121FAA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3) кодов классификации расходов бюджета</w:t>
      </w:r>
      <w:r w:rsidR="007D742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 (классификации источников финансирования дефицитов бюджета</w:t>
      </w:r>
      <w:r w:rsidR="00CC512D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), по которым необходимо произвести перечисление, </w:t>
      </w:r>
      <w:r w:rsidR="00CC512D" w:rsidRPr="00D12E6F">
        <w:rPr>
          <w:sz w:val="28"/>
          <w:szCs w:val="28"/>
        </w:rPr>
        <w:t>дополнительных</w:t>
      </w:r>
      <w:r w:rsidRPr="00D12E6F">
        <w:rPr>
          <w:sz w:val="28"/>
          <w:szCs w:val="28"/>
        </w:rPr>
        <w:t xml:space="preserve"> код</w:t>
      </w:r>
      <w:r w:rsidR="00CC512D" w:rsidRPr="00D12E6F">
        <w:rPr>
          <w:sz w:val="28"/>
          <w:szCs w:val="28"/>
        </w:rPr>
        <w:t>ов</w:t>
      </w:r>
      <w:r w:rsidR="001F3980" w:rsidRPr="00D12E6F">
        <w:rPr>
          <w:sz w:val="28"/>
          <w:szCs w:val="28"/>
        </w:rPr>
        <w:t>,</w:t>
      </w:r>
      <w:r w:rsidR="00CC512D" w:rsidRPr="00D12E6F">
        <w:rPr>
          <w:sz w:val="28"/>
          <w:szCs w:val="28"/>
        </w:rPr>
        <w:t xml:space="preserve"> предусмотренных единой системой, </w:t>
      </w:r>
      <w:r w:rsidRPr="00D12E6F">
        <w:rPr>
          <w:sz w:val="28"/>
          <w:szCs w:val="28"/>
        </w:rPr>
        <w:t xml:space="preserve">доведенных до органа Федерального казначейства в соответствии с порядком составления и ведения сводной бюджетной росписи бюджета </w:t>
      </w:r>
      <w:r w:rsidR="00D84A08">
        <w:rPr>
          <w:sz w:val="28"/>
          <w:szCs w:val="28"/>
        </w:rPr>
        <w:t>поселения</w:t>
      </w:r>
      <w:r w:rsidR="00CC512D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(далее - Порядок составления и ведения сводной бюджетной росписи бюджета</w:t>
      </w:r>
      <w:r w:rsidR="00CC512D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), а также текстового назначения платежа;</w:t>
      </w:r>
    </w:p>
    <w:p w:rsidR="00555F97" w:rsidRPr="00D12E6F" w:rsidRDefault="00555F97" w:rsidP="00143DEC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12E6F">
        <w:rPr>
          <w:rFonts w:eastAsiaTheme="minorHAnsi"/>
          <w:sz w:val="28"/>
          <w:szCs w:val="28"/>
          <w:lang w:eastAsia="en-US"/>
        </w:rPr>
        <w:t xml:space="preserve">4) суммы перечисления и кода валюты в соответствии с Общероссийским </w:t>
      </w:r>
      <w:hyperlink r:id="rId10" w:history="1">
        <w:r w:rsidRPr="00D12E6F">
          <w:rPr>
            <w:rFonts w:eastAsiaTheme="minorHAnsi"/>
            <w:sz w:val="28"/>
            <w:szCs w:val="28"/>
            <w:lang w:eastAsia="en-US"/>
          </w:rPr>
          <w:t>классификатором</w:t>
        </w:r>
      </w:hyperlink>
      <w:r w:rsidRPr="00D12E6F">
        <w:rPr>
          <w:rFonts w:eastAsiaTheme="minorHAnsi"/>
          <w:sz w:val="28"/>
          <w:szCs w:val="28"/>
          <w:lang w:eastAsia="en-US"/>
        </w:rPr>
        <w:t xml:space="preserve"> валют, в которой он должен быть произведен;</w:t>
      </w:r>
    </w:p>
    <w:p w:rsidR="00DC6536" w:rsidRPr="00D12E6F" w:rsidRDefault="00555F97" w:rsidP="00143DEC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12E6F">
        <w:rPr>
          <w:rFonts w:eastAsiaTheme="minorHAnsi"/>
          <w:sz w:val="28"/>
          <w:szCs w:val="28"/>
          <w:lang w:eastAsia="en-US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55F97" w:rsidRPr="00D12E6F" w:rsidRDefault="00555F97" w:rsidP="00143DE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E6F">
        <w:rPr>
          <w:rFonts w:eastAsiaTheme="minorHAnsi"/>
          <w:sz w:val="28"/>
          <w:szCs w:val="28"/>
          <w:lang w:eastAsia="en-US"/>
        </w:rPr>
        <w:t>6) вида средств;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средств бюджета </w:t>
      </w:r>
      <w:r w:rsidR="00D84A08">
        <w:rPr>
          <w:sz w:val="28"/>
          <w:szCs w:val="28"/>
        </w:rPr>
        <w:t>поселения</w:t>
      </w:r>
      <w:r w:rsidR="00836232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(при наличии);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9) номера и серии чека;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10) срока действия чека;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11) фамилии, имени и отчества получателя средств по чеку;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12) данных документов, удостоверяющих личность получателя средств по чеку;</w:t>
      </w:r>
    </w:p>
    <w:p w:rsidR="004E0630" w:rsidRPr="00D12E6F" w:rsidRDefault="004E0630" w:rsidP="00143DEC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5" w:name="P76"/>
      <w:bookmarkEnd w:id="5"/>
      <w:r w:rsidRPr="00D12E6F">
        <w:rPr>
          <w:sz w:val="28"/>
          <w:szCs w:val="28"/>
        </w:rPr>
        <w:t xml:space="preserve">14) реквизитов (номер, дата) документов (договора, </w:t>
      </w:r>
      <w:r w:rsidR="0049539C" w:rsidRPr="00D12E6F">
        <w:rPr>
          <w:sz w:val="28"/>
          <w:szCs w:val="28"/>
        </w:rPr>
        <w:t>муниципального</w:t>
      </w:r>
      <w:r w:rsidRPr="00D12E6F">
        <w:rPr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49539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Pr="00D12E6F">
        <w:rPr>
          <w:sz w:val="28"/>
          <w:szCs w:val="28"/>
        </w:rPr>
        <w:lastRenderedPageBreak/>
        <w:t>бюджета</w:t>
      </w:r>
      <w:r w:rsidR="0049539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, предоставляемых получателями средств бюджета </w:t>
      </w:r>
      <w:r w:rsidR="00D84A08">
        <w:rPr>
          <w:sz w:val="28"/>
          <w:szCs w:val="28"/>
        </w:rPr>
        <w:t>поселения</w:t>
      </w:r>
      <w:r w:rsidR="0049539C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при постановке на учет бюджетных и денежных обязательств в соответствии с порядком учета территориальным орган</w:t>
      </w:r>
      <w:r w:rsidR="0049539C" w:rsidRPr="00D12E6F">
        <w:rPr>
          <w:sz w:val="28"/>
          <w:szCs w:val="28"/>
        </w:rPr>
        <w:t>о</w:t>
      </w:r>
      <w:r w:rsidRPr="00D12E6F">
        <w:rPr>
          <w:sz w:val="28"/>
          <w:szCs w:val="28"/>
        </w:rPr>
        <w:t>м Федерального казначейства бюджетных и денежных обязательств получателей средств бюджета</w:t>
      </w:r>
      <w:r w:rsidR="0049539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, установленным </w:t>
      </w:r>
      <w:r w:rsidR="0049539C" w:rsidRPr="00D12E6F">
        <w:rPr>
          <w:sz w:val="28"/>
          <w:szCs w:val="28"/>
        </w:rPr>
        <w:t>Администраци</w:t>
      </w:r>
      <w:r w:rsidR="00D84A08">
        <w:rPr>
          <w:sz w:val="28"/>
          <w:szCs w:val="28"/>
        </w:rPr>
        <w:t>ей</w:t>
      </w:r>
      <w:r w:rsidR="0049539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Объединенного сельского поселения</w:t>
      </w:r>
      <w:r w:rsidRPr="00D12E6F">
        <w:rPr>
          <w:sz w:val="28"/>
          <w:szCs w:val="28"/>
        </w:rPr>
        <w:t xml:space="preserve"> (далее - порядок учета обязательств);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49539C" w:rsidRPr="00D12E6F">
        <w:rPr>
          <w:sz w:val="28"/>
          <w:szCs w:val="28"/>
        </w:rPr>
        <w:t>муниципального</w:t>
      </w:r>
      <w:r w:rsidRPr="00D12E6F">
        <w:rPr>
          <w:sz w:val="28"/>
          <w:szCs w:val="28"/>
        </w:rPr>
        <w:t xml:space="preserve"> контракта), внесения арендной платы по договору (</w:t>
      </w:r>
      <w:r w:rsidR="0049539C" w:rsidRPr="00D12E6F">
        <w:rPr>
          <w:sz w:val="28"/>
          <w:szCs w:val="28"/>
        </w:rPr>
        <w:t>муниципальному</w:t>
      </w:r>
      <w:r w:rsidRPr="00D12E6F">
        <w:rPr>
          <w:sz w:val="28"/>
          <w:szCs w:val="28"/>
        </w:rPr>
        <w:t xml:space="preserve"> контракту), если условиями таких договоров (</w:t>
      </w:r>
      <w:r w:rsidR="0049539C" w:rsidRPr="00D12E6F">
        <w:rPr>
          <w:sz w:val="28"/>
          <w:szCs w:val="28"/>
        </w:rPr>
        <w:t>муниципальных</w:t>
      </w:r>
      <w:r w:rsidRPr="00D12E6F"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6" w:name="P81"/>
      <w:bookmarkEnd w:id="6"/>
      <w:r w:rsidRPr="00D12E6F">
        <w:rPr>
          <w:sz w:val="28"/>
          <w:szCs w:val="28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7" w:name="P82"/>
      <w:bookmarkEnd w:id="7"/>
      <w:r w:rsidRPr="00D12E6F">
        <w:rPr>
          <w:sz w:val="28"/>
          <w:szCs w:val="28"/>
        </w:rPr>
        <w:t xml:space="preserve">5. Требования </w:t>
      </w:r>
      <w:hyperlink w:anchor="P76" w:history="1">
        <w:r w:rsidRPr="00D12E6F">
          <w:rPr>
            <w:sz w:val="28"/>
            <w:szCs w:val="28"/>
          </w:rPr>
          <w:t>подпункта 14 пункта 4</w:t>
        </w:r>
      </w:hyperlink>
      <w:r w:rsidRPr="00D12E6F">
        <w:rPr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555F97" w:rsidRPr="00D12E6F">
        <w:rPr>
          <w:sz w:val="28"/>
          <w:szCs w:val="28"/>
        </w:rPr>
        <w:t>муниципального</w:t>
      </w:r>
      <w:r w:rsidRPr="00D12E6F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555F97" w:rsidRPr="00D12E6F">
        <w:rPr>
          <w:sz w:val="28"/>
          <w:szCs w:val="28"/>
        </w:rPr>
        <w:t>муниципальных</w:t>
      </w:r>
      <w:r w:rsidRPr="00D12E6F">
        <w:rPr>
          <w:sz w:val="28"/>
          <w:szCs w:val="28"/>
        </w:rPr>
        <w:t xml:space="preserve"> нужд (далее - договор (</w:t>
      </w:r>
      <w:r w:rsidR="00555F97" w:rsidRPr="00D12E6F">
        <w:rPr>
          <w:sz w:val="28"/>
          <w:szCs w:val="28"/>
        </w:rPr>
        <w:t>муниципальный</w:t>
      </w:r>
      <w:r w:rsidRPr="00D12E6F">
        <w:rPr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D84A08">
        <w:rPr>
          <w:sz w:val="28"/>
          <w:szCs w:val="28"/>
        </w:rPr>
        <w:t>поселения</w:t>
      </w:r>
      <w:r w:rsidR="00D84A08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(классификации источников финансирования дефицитов бюджета</w:t>
      </w:r>
      <w:r w:rsidR="0049539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) в рамках одного денежного обязательства получателя средств бюджета </w:t>
      </w:r>
      <w:r w:rsidR="00D84A08">
        <w:rPr>
          <w:sz w:val="28"/>
          <w:szCs w:val="28"/>
        </w:rPr>
        <w:t>поселения</w:t>
      </w:r>
      <w:r w:rsidR="00D84A08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(администратора источников финансирования дефицита бюджета</w:t>
      </w:r>
      <w:r w:rsidR="0049539C" w:rsidRPr="00D12E6F">
        <w:rPr>
          <w:sz w:val="28"/>
          <w:szCs w:val="28"/>
        </w:rPr>
        <w:t xml:space="preserve"> </w:t>
      </w:r>
      <w:r w:rsidR="00D84A08">
        <w:rPr>
          <w:sz w:val="28"/>
          <w:szCs w:val="28"/>
        </w:rPr>
        <w:t>поселения)</w:t>
      </w:r>
      <w:r w:rsidRPr="00D12E6F">
        <w:rPr>
          <w:sz w:val="28"/>
          <w:szCs w:val="28"/>
        </w:rPr>
        <w:t>.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8" w:name="P87"/>
      <w:bookmarkEnd w:id="8"/>
      <w:r w:rsidRPr="00D12E6F">
        <w:rPr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9" w:name="P88"/>
      <w:bookmarkEnd w:id="9"/>
      <w:r w:rsidRPr="00D12E6F">
        <w:rPr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D84A08">
        <w:rPr>
          <w:sz w:val="28"/>
          <w:szCs w:val="28"/>
        </w:rPr>
        <w:t>поселения</w:t>
      </w:r>
      <w:r w:rsidR="00D84A08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3) соответствие указанных в Распоряжении кодов видов расходов классификации расходов бюджета </w:t>
      </w:r>
      <w:r w:rsidR="00D84A08">
        <w:rPr>
          <w:sz w:val="28"/>
          <w:szCs w:val="28"/>
        </w:rPr>
        <w:t>поселения</w:t>
      </w:r>
      <w:r w:rsidR="00D84A08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 xml:space="preserve">текстовому назначению платежа, исходя из содержания текста назначения платежа, в соответствии с порядком применения кодов бюджетной </w:t>
      </w:r>
      <w:r w:rsidRPr="00D12E6F">
        <w:rPr>
          <w:sz w:val="28"/>
          <w:szCs w:val="28"/>
        </w:rPr>
        <w:lastRenderedPageBreak/>
        <w:t>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4) </w:t>
      </w:r>
      <w:proofErr w:type="spellStart"/>
      <w:r w:rsidRPr="00D12E6F">
        <w:rPr>
          <w:sz w:val="28"/>
          <w:szCs w:val="28"/>
        </w:rPr>
        <w:t>непревышение</w:t>
      </w:r>
      <w:proofErr w:type="spellEnd"/>
      <w:r w:rsidRPr="00D12E6F">
        <w:rPr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</w:t>
      </w:r>
      <w:r w:rsidR="004B4233" w:rsidRPr="00D12E6F">
        <w:rPr>
          <w:sz w:val="28"/>
          <w:szCs w:val="28"/>
        </w:rPr>
        <w:t>дополните</w:t>
      </w:r>
      <w:r w:rsidRPr="00D12E6F">
        <w:rPr>
          <w:sz w:val="28"/>
          <w:szCs w:val="28"/>
        </w:rPr>
        <w:t>льным кодам;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бюджета </w:t>
      </w:r>
      <w:r w:rsidR="0073736F" w:rsidRPr="00D12E6F">
        <w:rPr>
          <w:sz w:val="28"/>
          <w:szCs w:val="28"/>
        </w:rPr>
        <w:t>Егорлыкского</w:t>
      </w:r>
      <w:r w:rsidR="00F71905" w:rsidRPr="00D12E6F">
        <w:rPr>
          <w:sz w:val="28"/>
          <w:szCs w:val="28"/>
        </w:rPr>
        <w:t xml:space="preserve"> района </w:t>
      </w:r>
      <w:r w:rsidRPr="00D12E6F">
        <w:rPr>
          <w:sz w:val="28"/>
          <w:szCs w:val="28"/>
        </w:rPr>
        <w:t>на соответствующие казначейские счета;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8) идентичность кода (кодов) классификации расходов бюджета </w:t>
      </w:r>
      <w:r w:rsidR="00D84A08">
        <w:rPr>
          <w:sz w:val="28"/>
          <w:szCs w:val="28"/>
        </w:rPr>
        <w:t>поселения</w:t>
      </w:r>
      <w:r w:rsidR="00F71905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по денежному обязательству и платежу;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10) </w:t>
      </w:r>
      <w:proofErr w:type="spellStart"/>
      <w:r w:rsidRPr="00D12E6F">
        <w:rPr>
          <w:sz w:val="28"/>
          <w:szCs w:val="28"/>
        </w:rPr>
        <w:t>непревышение</w:t>
      </w:r>
      <w:proofErr w:type="spellEnd"/>
      <w:r w:rsidRPr="00D12E6F">
        <w:rPr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11) соответствие кода классификации расходов бюджета </w:t>
      </w:r>
      <w:r w:rsidR="00D84A08">
        <w:rPr>
          <w:sz w:val="28"/>
          <w:szCs w:val="28"/>
        </w:rPr>
        <w:t>поселения</w:t>
      </w:r>
      <w:r w:rsidR="00D84A08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и уникального кода объекта капитального строительства или объекта н</w:t>
      </w:r>
      <w:r w:rsidR="004E460B">
        <w:rPr>
          <w:sz w:val="28"/>
          <w:szCs w:val="28"/>
        </w:rPr>
        <w:t xml:space="preserve">едвижимого имущества </w:t>
      </w:r>
      <w:r w:rsidRPr="00D12E6F">
        <w:rPr>
          <w:sz w:val="28"/>
          <w:szCs w:val="28"/>
        </w:rPr>
        <w:t>по денежному обязательству и платежу;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12) </w:t>
      </w:r>
      <w:proofErr w:type="spellStart"/>
      <w:r w:rsidRPr="00D12E6F">
        <w:rPr>
          <w:sz w:val="28"/>
          <w:szCs w:val="28"/>
        </w:rPr>
        <w:t>непревышение</w:t>
      </w:r>
      <w:proofErr w:type="spellEnd"/>
      <w:r w:rsidRPr="00D12E6F">
        <w:rPr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bookmarkStart w:id="10" w:name="P103"/>
      <w:bookmarkStart w:id="11" w:name="P108"/>
      <w:bookmarkEnd w:id="10"/>
      <w:bookmarkEnd w:id="11"/>
      <w:r w:rsidRPr="00D12E6F">
        <w:rPr>
          <w:sz w:val="28"/>
          <w:szCs w:val="28"/>
        </w:rPr>
        <w:t>1</w:t>
      </w:r>
      <w:r w:rsidR="002C3EF9" w:rsidRPr="00D12E6F">
        <w:rPr>
          <w:sz w:val="28"/>
          <w:szCs w:val="28"/>
        </w:rPr>
        <w:t>3</w:t>
      </w:r>
      <w:r w:rsidRPr="00D12E6F">
        <w:rPr>
          <w:sz w:val="28"/>
          <w:szCs w:val="28"/>
        </w:rPr>
        <w:t xml:space="preserve">) </w:t>
      </w:r>
      <w:proofErr w:type="spellStart"/>
      <w:r w:rsidRPr="00D12E6F">
        <w:rPr>
          <w:sz w:val="28"/>
          <w:szCs w:val="28"/>
        </w:rPr>
        <w:t>непревышение</w:t>
      </w:r>
      <w:proofErr w:type="spellEnd"/>
      <w:r w:rsidRPr="00D12E6F">
        <w:rPr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постановлением</w:t>
      </w:r>
      <w:r w:rsidR="002307D0" w:rsidRPr="00D12E6F">
        <w:rPr>
          <w:sz w:val="28"/>
          <w:szCs w:val="28"/>
        </w:rPr>
        <w:t xml:space="preserve"> Администрации </w:t>
      </w:r>
      <w:r w:rsidR="00D84A08">
        <w:rPr>
          <w:sz w:val="28"/>
          <w:szCs w:val="28"/>
        </w:rPr>
        <w:t>Объединенного сельского поселения</w:t>
      </w:r>
      <w:r w:rsidRPr="00D12E6F">
        <w:rPr>
          <w:sz w:val="28"/>
          <w:szCs w:val="28"/>
        </w:rPr>
        <w:t>;</w:t>
      </w:r>
    </w:p>
    <w:p w:rsidR="004018B2" w:rsidRPr="00D12E6F" w:rsidRDefault="004E0630" w:rsidP="004018B2">
      <w:pPr>
        <w:pStyle w:val="ConsPlusNormal"/>
        <w:ind w:firstLine="540"/>
        <w:jc w:val="both"/>
        <w:rPr>
          <w:sz w:val="28"/>
          <w:szCs w:val="28"/>
        </w:rPr>
      </w:pPr>
      <w:bookmarkStart w:id="12" w:name="P109"/>
      <w:bookmarkStart w:id="13" w:name="P110"/>
      <w:bookmarkStart w:id="14" w:name="P114"/>
      <w:bookmarkStart w:id="15" w:name="P115"/>
      <w:bookmarkEnd w:id="12"/>
      <w:bookmarkEnd w:id="13"/>
      <w:bookmarkEnd w:id="14"/>
      <w:bookmarkEnd w:id="15"/>
      <w:r w:rsidRPr="00D12E6F">
        <w:rPr>
          <w:sz w:val="28"/>
          <w:szCs w:val="28"/>
        </w:rPr>
        <w:t xml:space="preserve">7. </w:t>
      </w:r>
      <w:bookmarkStart w:id="16" w:name="P117"/>
      <w:bookmarkEnd w:id="16"/>
      <w:r w:rsidR="004018B2" w:rsidRPr="00D12E6F">
        <w:rPr>
          <w:sz w:val="28"/>
          <w:szCs w:val="28"/>
        </w:rPr>
        <w:t xml:space="preserve">В случае формирования Сведений о бюджетном обязательстве органом Федерального казначейства в соответствии с порядком учета обязательств, получатель средств бюджета </w:t>
      </w:r>
      <w:r w:rsidR="004018B2">
        <w:rPr>
          <w:sz w:val="28"/>
          <w:szCs w:val="28"/>
        </w:rPr>
        <w:t>поселения</w:t>
      </w:r>
      <w:r w:rsidR="004018B2" w:rsidRPr="00D12E6F">
        <w:rPr>
          <w:sz w:val="28"/>
          <w:szCs w:val="28"/>
        </w:rPr>
        <w:t xml:space="preserve"> представляет вместе с Распоряжением на оплату денежного обязательства, указанный в нем документ, подтверждающий возникновение бюджетного обязательства согласно </w:t>
      </w:r>
      <w:r w:rsidR="004018B2">
        <w:rPr>
          <w:sz w:val="28"/>
          <w:szCs w:val="28"/>
        </w:rPr>
        <w:t>Приложения к настоящему Порядку, за исключением документов, указанных в</w:t>
      </w:r>
      <w:r w:rsidR="004018B2" w:rsidRPr="00D12E6F">
        <w:rPr>
          <w:sz w:val="28"/>
          <w:szCs w:val="28"/>
        </w:rPr>
        <w:t xml:space="preserve"> </w:t>
      </w:r>
      <w:r w:rsidR="004018B2">
        <w:rPr>
          <w:sz w:val="28"/>
          <w:szCs w:val="28"/>
        </w:rPr>
        <w:t xml:space="preserve">пунктах </w:t>
      </w:r>
      <w:r w:rsidR="00F538F2">
        <w:rPr>
          <w:sz w:val="28"/>
          <w:szCs w:val="28"/>
        </w:rPr>
        <w:t>2</w:t>
      </w:r>
      <w:r w:rsidR="004018B2">
        <w:rPr>
          <w:sz w:val="28"/>
          <w:szCs w:val="28"/>
        </w:rPr>
        <w:t>,</w:t>
      </w:r>
      <w:r w:rsidR="00693188">
        <w:rPr>
          <w:sz w:val="28"/>
          <w:szCs w:val="28"/>
        </w:rPr>
        <w:t>3,</w:t>
      </w:r>
      <w:r w:rsidR="004018B2" w:rsidRPr="0065251C">
        <w:rPr>
          <w:sz w:val="28"/>
          <w:szCs w:val="28"/>
        </w:rPr>
        <w:t xml:space="preserve"> </w:t>
      </w:r>
      <w:r w:rsidR="00693188">
        <w:rPr>
          <w:sz w:val="28"/>
          <w:szCs w:val="28"/>
        </w:rPr>
        <w:t>7</w:t>
      </w:r>
      <w:r w:rsidR="004018B2" w:rsidRPr="0065251C">
        <w:rPr>
          <w:sz w:val="28"/>
          <w:szCs w:val="28"/>
        </w:rPr>
        <w:t>-</w:t>
      </w:r>
      <w:r w:rsidR="00693188">
        <w:rPr>
          <w:sz w:val="28"/>
          <w:szCs w:val="28"/>
        </w:rPr>
        <w:t>9</w:t>
      </w:r>
      <w:r w:rsidR="004018B2" w:rsidRPr="0065251C">
        <w:rPr>
          <w:sz w:val="28"/>
          <w:szCs w:val="28"/>
        </w:rPr>
        <w:t xml:space="preserve"> Пере</w:t>
      </w:r>
      <w:r w:rsidR="004018B2">
        <w:rPr>
          <w:sz w:val="28"/>
          <w:szCs w:val="28"/>
        </w:rPr>
        <w:t>чня</w:t>
      </w:r>
      <w:r w:rsidR="004018B2" w:rsidRPr="0065251C">
        <w:rPr>
          <w:sz w:val="28"/>
          <w:szCs w:val="28"/>
        </w:rPr>
        <w:t>.</w:t>
      </w:r>
    </w:p>
    <w:p w:rsidR="004018B2" w:rsidRPr="00D12E6F" w:rsidRDefault="004018B2" w:rsidP="004018B2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бюджета </w:t>
      </w:r>
      <w:r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 xml:space="preserve"> представляет </w:t>
      </w:r>
      <w:r w:rsidRPr="00D12E6F">
        <w:rPr>
          <w:sz w:val="28"/>
          <w:szCs w:val="28"/>
        </w:rPr>
        <w:lastRenderedPageBreak/>
        <w:t>в орган Федерального казначейства вместе с Распоряжением указанный в нем документ, подтверждающий возникновение денежного обязательства согласно Приложения к настоящему Порядку</w:t>
      </w:r>
      <w:r>
        <w:rPr>
          <w:sz w:val="28"/>
          <w:szCs w:val="28"/>
        </w:rPr>
        <w:t>,</w:t>
      </w:r>
      <w:r w:rsidRPr="007563EE">
        <w:t xml:space="preserve"> </w:t>
      </w:r>
      <w:r w:rsidRPr="007563EE">
        <w:rPr>
          <w:sz w:val="28"/>
          <w:szCs w:val="28"/>
        </w:rPr>
        <w:t>за исключением документов</w:t>
      </w:r>
      <w:r>
        <w:rPr>
          <w:sz w:val="28"/>
          <w:szCs w:val="28"/>
        </w:rPr>
        <w:t xml:space="preserve">, указанных в пунктах </w:t>
      </w:r>
      <w:r w:rsidR="00F538F2">
        <w:rPr>
          <w:sz w:val="28"/>
          <w:szCs w:val="28"/>
        </w:rPr>
        <w:t>2</w:t>
      </w:r>
      <w:r w:rsidR="00693188">
        <w:rPr>
          <w:sz w:val="28"/>
          <w:szCs w:val="28"/>
        </w:rPr>
        <w:t>,3</w:t>
      </w:r>
      <w:r>
        <w:rPr>
          <w:sz w:val="28"/>
          <w:szCs w:val="28"/>
        </w:rPr>
        <w:t>,</w:t>
      </w:r>
      <w:r w:rsidRPr="007563EE">
        <w:rPr>
          <w:sz w:val="28"/>
          <w:szCs w:val="28"/>
        </w:rPr>
        <w:t xml:space="preserve"> </w:t>
      </w:r>
      <w:r w:rsidR="00693188">
        <w:rPr>
          <w:sz w:val="28"/>
          <w:szCs w:val="28"/>
        </w:rPr>
        <w:t>7</w:t>
      </w:r>
      <w:r w:rsidRPr="007563EE">
        <w:rPr>
          <w:sz w:val="28"/>
          <w:szCs w:val="28"/>
        </w:rPr>
        <w:t>-</w:t>
      </w:r>
      <w:r w:rsidR="00693188">
        <w:rPr>
          <w:sz w:val="28"/>
          <w:szCs w:val="28"/>
        </w:rPr>
        <w:t>9</w:t>
      </w:r>
      <w:r w:rsidRPr="007563EE">
        <w:rPr>
          <w:sz w:val="28"/>
          <w:szCs w:val="28"/>
        </w:rPr>
        <w:t xml:space="preserve"> Перечня.</w:t>
      </w:r>
    </w:p>
    <w:p w:rsidR="004018B2" w:rsidRDefault="004018B2" w:rsidP="004018B2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Документы представляются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0630" w:rsidRPr="00D12E6F" w:rsidRDefault="004E0630" w:rsidP="004018B2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8. При санкционировании оплаты денежных обязательств, возникших из заключенных </w:t>
      </w:r>
      <w:r w:rsidR="002D498D" w:rsidRPr="00D12E6F">
        <w:rPr>
          <w:sz w:val="28"/>
          <w:szCs w:val="28"/>
        </w:rPr>
        <w:t>муниципальных</w:t>
      </w:r>
      <w:r w:rsidRPr="00D12E6F">
        <w:rPr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D12E6F">
          <w:rPr>
            <w:sz w:val="28"/>
            <w:szCs w:val="28"/>
          </w:rPr>
          <w:t>пунктом 6</w:t>
        </w:r>
      </w:hyperlink>
      <w:r w:rsidRPr="00D12E6F">
        <w:rPr>
          <w:sz w:val="28"/>
          <w:szCs w:val="28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бюджета</w:t>
      </w:r>
      <w:r w:rsidR="002D498D" w:rsidRPr="00D12E6F">
        <w:rPr>
          <w:sz w:val="28"/>
          <w:szCs w:val="28"/>
        </w:rPr>
        <w:t xml:space="preserve"> </w:t>
      </w:r>
      <w:r w:rsidR="009953C1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.</w:t>
      </w:r>
    </w:p>
    <w:p w:rsidR="004E0630" w:rsidRPr="00D12E6F" w:rsidRDefault="002C3EF9" w:rsidP="00C31F14">
      <w:pPr>
        <w:pStyle w:val="ConsPlusNormal"/>
        <w:ind w:firstLine="540"/>
        <w:jc w:val="both"/>
        <w:rPr>
          <w:sz w:val="28"/>
          <w:szCs w:val="28"/>
        </w:rPr>
      </w:pPr>
      <w:bookmarkStart w:id="17" w:name="P118"/>
      <w:bookmarkStart w:id="18" w:name="P119"/>
      <w:bookmarkEnd w:id="17"/>
      <w:bookmarkEnd w:id="18"/>
      <w:r w:rsidRPr="00D12E6F">
        <w:rPr>
          <w:sz w:val="28"/>
          <w:szCs w:val="28"/>
        </w:rPr>
        <w:t>9</w:t>
      </w:r>
      <w:r w:rsidR="004E0630" w:rsidRPr="00D12E6F">
        <w:rPr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9953C1">
        <w:rPr>
          <w:sz w:val="28"/>
          <w:szCs w:val="28"/>
        </w:rPr>
        <w:t>поселения</w:t>
      </w:r>
      <w:r w:rsidR="009953C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2) соответствие указанных в Распоряжении кодов видов расходов классификации расходов бюджета </w:t>
      </w:r>
      <w:r w:rsidR="009953C1">
        <w:rPr>
          <w:sz w:val="28"/>
          <w:szCs w:val="28"/>
        </w:rPr>
        <w:t>поселения</w:t>
      </w:r>
      <w:r w:rsidR="009953C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3) </w:t>
      </w:r>
      <w:proofErr w:type="spellStart"/>
      <w:r w:rsidRPr="00D12E6F">
        <w:rPr>
          <w:sz w:val="28"/>
          <w:szCs w:val="28"/>
        </w:rPr>
        <w:t>непревышение</w:t>
      </w:r>
      <w:proofErr w:type="spellEnd"/>
      <w:r w:rsidRPr="00D12E6F">
        <w:rPr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</w:t>
      </w:r>
      <w:r w:rsidR="00D556B5" w:rsidRPr="00D12E6F">
        <w:rPr>
          <w:sz w:val="28"/>
          <w:szCs w:val="28"/>
        </w:rPr>
        <w:t xml:space="preserve">средств бюджета </w:t>
      </w:r>
      <w:r w:rsidR="009953C1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.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bookmarkStart w:id="19" w:name="P123"/>
      <w:bookmarkEnd w:id="19"/>
      <w:r w:rsidRPr="00D12E6F">
        <w:rPr>
          <w:sz w:val="28"/>
          <w:szCs w:val="28"/>
        </w:rPr>
        <w:t>1</w:t>
      </w:r>
      <w:r w:rsidR="002C3EF9" w:rsidRPr="00D12E6F">
        <w:rPr>
          <w:sz w:val="28"/>
          <w:szCs w:val="28"/>
        </w:rPr>
        <w:t>0</w:t>
      </w:r>
      <w:r w:rsidRPr="00D12E6F">
        <w:rPr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бюджета </w:t>
      </w:r>
      <w:r w:rsidR="009953C1">
        <w:rPr>
          <w:sz w:val="28"/>
          <w:szCs w:val="28"/>
        </w:rPr>
        <w:t>поселения</w:t>
      </w:r>
      <w:r w:rsidR="009953C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осуществляется проверка Распоряжения по следующим направлениям: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1) соответствие указанных в Распоряжении кодов классификации источников финансирования дефицита бюджета </w:t>
      </w:r>
      <w:r w:rsidR="009953C1">
        <w:rPr>
          <w:sz w:val="28"/>
          <w:szCs w:val="28"/>
        </w:rPr>
        <w:t>поселения</w:t>
      </w:r>
      <w:r w:rsidR="009953C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 xml:space="preserve">3) </w:t>
      </w:r>
      <w:proofErr w:type="spellStart"/>
      <w:r w:rsidRPr="00D12E6F">
        <w:rPr>
          <w:sz w:val="28"/>
          <w:szCs w:val="28"/>
        </w:rPr>
        <w:t>непревышение</w:t>
      </w:r>
      <w:proofErr w:type="spellEnd"/>
      <w:r w:rsidRPr="00D12E6F">
        <w:rPr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4E0630" w:rsidRPr="00D12E6F" w:rsidRDefault="004E0630" w:rsidP="00C31F14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</w:t>
      </w:r>
      <w:r w:rsidR="002C3EF9" w:rsidRPr="00D12E6F">
        <w:rPr>
          <w:sz w:val="28"/>
          <w:szCs w:val="28"/>
        </w:rPr>
        <w:t>1</w:t>
      </w:r>
      <w:r w:rsidRPr="00D12E6F">
        <w:rPr>
          <w:sz w:val="28"/>
          <w:szCs w:val="28"/>
        </w:rPr>
        <w:t xml:space="preserve">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D12E6F">
          <w:rPr>
            <w:sz w:val="28"/>
            <w:szCs w:val="28"/>
          </w:rPr>
          <w:t>пунктами 3</w:t>
        </w:r>
      </w:hyperlink>
      <w:r w:rsidRPr="00D12E6F">
        <w:rPr>
          <w:sz w:val="28"/>
          <w:szCs w:val="28"/>
        </w:rPr>
        <w:t xml:space="preserve">, </w:t>
      </w:r>
      <w:hyperlink w:anchor="P50" w:history="1">
        <w:r w:rsidRPr="00D12E6F">
          <w:rPr>
            <w:sz w:val="28"/>
            <w:szCs w:val="28"/>
          </w:rPr>
          <w:t>4</w:t>
        </w:r>
      </w:hyperlink>
      <w:r w:rsidRPr="00D12E6F">
        <w:rPr>
          <w:sz w:val="28"/>
          <w:szCs w:val="28"/>
        </w:rPr>
        <w:t xml:space="preserve">, </w:t>
      </w:r>
      <w:hyperlink w:anchor="P88" w:history="1">
        <w:r w:rsidRPr="00D12E6F">
          <w:rPr>
            <w:sz w:val="28"/>
            <w:szCs w:val="28"/>
          </w:rPr>
          <w:t>подпунктами 1</w:t>
        </w:r>
      </w:hyperlink>
      <w:r w:rsidRPr="00D12E6F">
        <w:rPr>
          <w:sz w:val="28"/>
          <w:szCs w:val="28"/>
        </w:rPr>
        <w:t xml:space="preserve"> - </w:t>
      </w:r>
      <w:hyperlink w:anchor="P103" w:history="1">
        <w:r w:rsidRPr="00D12E6F">
          <w:rPr>
            <w:sz w:val="28"/>
            <w:szCs w:val="28"/>
          </w:rPr>
          <w:t>13</w:t>
        </w:r>
      </w:hyperlink>
      <w:hyperlink w:anchor="P110" w:history="1">
        <w:r w:rsidRPr="00D12E6F">
          <w:rPr>
            <w:sz w:val="28"/>
            <w:szCs w:val="28"/>
          </w:rPr>
          <w:t xml:space="preserve"> </w:t>
        </w:r>
        <w:r w:rsidRPr="00D12E6F">
          <w:rPr>
            <w:sz w:val="28"/>
            <w:szCs w:val="28"/>
          </w:rPr>
          <w:lastRenderedPageBreak/>
          <w:t>пункта 6</w:t>
        </w:r>
      </w:hyperlink>
      <w:r w:rsidRPr="00D12E6F">
        <w:rPr>
          <w:sz w:val="28"/>
          <w:szCs w:val="28"/>
        </w:rPr>
        <w:t xml:space="preserve">, </w:t>
      </w:r>
      <w:hyperlink w:anchor="P115" w:history="1">
        <w:r w:rsidRPr="00D12E6F">
          <w:rPr>
            <w:sz w:val="28"/>
            <w:szCs w:val="28"/>
          </w:rPr>
          <w:t>пунктами 7</w:t>
        </w:r>
      </w:hyperlink>
      <w:r w:rsidR="009E16BE">
        <w:rPr>
          <w:sz w:val="28"/>
          <w:szCs w:val="28"/>
        </w:rPr>
        <w:t>-</w:t>
      </w:r>
      <w:hyperlink w:anchor="P123" w:history="1">
        <w:r w:rsidRPr="00D12E6F">
          <w:rPr>
            <w:sz w:val="28"/>
            <w:szCs w:val="28"/>
          </w:rPr>
          <w:t>1</w:t>
        </w:r>
      </w:hyperlink>
      <w:r w:rsidR="004D4E95" w:rsidRPr="00D12E6F">
        <w:rPr>
          <w:sz w:val="28"/>
          <w:szCs w:val="28"/>
        </w:rPr>
        <w:t>0</w:t>
      </w:r>
      <w:r w:rsidRPr="00D12E6F">
        <w:rPr>
          <w:sz w:val="28"/>
          <w:szCs w:val="28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D12E6F">
          <w:rPr>
            <w:sz w:val="28"/>
            <w:szCs w:val="28"/>
          </w:rPr>
          <w:t xml:space="preserve">пунктом </w:t>
        </w:r>
        <w:r w:rsidR="00E371F5" w:rsidRPr="00D12E6F">
          <w:rPr>
            <w:sz w:val="28"/>
            <w:szCs w:val="28"/>
          </w:rPr>
          <w:t>2</w:t>
        </w:r>
      </w:hyperlink>
      <w:r w:rsidRPr="00D12E6F">
        <w:rPr>
          <w:sz w:val="28"/>
          <w:szCs w:val="28"/>
        </w:rPr>
        <w:t xml:space="preserve"> настоящего Порядка, направляет получателю средств бюджета </w:t>
      </w:r>
      <w:r w:rsidR="009953C1">
        <w:rPr>
          <w:sz w:val="28"/>
          <w:szCs w:val="28"/>
        </w:rPr>
        <w:t>поселения</w:t>
      </w:r>
      <w:r w:rsidR="009953C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 xml:space="preserve">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:rsidR="004E0630" w:rsidRPr="00D12E6F" w:rsidRDefault="004E0630">
      <w:pPr>
        <w:pStyle w:val="ConsPlusNormal"/>
        <w:ind w:firstLine="540"/>
        <w:jc w:val="both"/>
        <w:rPr>
          <w:sz w:val="28"/>
          <w:szCs w:val="28"/>
        </w:rPr>
      </w:pPr>
      <w:r w:rsidRPr="00D12E6F">
        <w:rPr>
          <w:sz w:val="28"/>
          <w:szCs w:val="28"/>
        </w:rPr>
        <w:t>1</w:t>
      </w:r>
      <w:r w:rsidR="002C3EF9" w:rsidRPr="00D12E6F">
        <w:rPr>
          <w:sz w:val="28"/>
          <w:szCs w:val="28"/>
        </w:rPr>
        <w:t>2</w:t>
      </w:r>
      <w:r w:rsidRPr="00D12E6F">
        <w:rPr>
          <w:sz w:val="28"/>
          <w:szCs w:val="28"/>
        </w:rPr>
        <w:t>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</w:t>
      </w:r>
      <w:r w:rsidR="00386A48" w:rsidRPr="00D12E6F">
        <w:rPr>
          <w:sz w:val="28"/>
          <w:szCs w:val="28"/>
        </w:rPr>
        <w:t xml:space="preserve"> </w:t>
      </w:r>
      <w:r w:rsidR="009953C1">
        <w:rPr>
          <w:sz w:val="28"/>
          <w:szCs w:val="28"/>
        </w:rPr>
        <w:t>поселения</w:t>
      </w:r>
      <w:r w:rsidR="009953C1" w:rsidRPr="00D12E6F">
        <w:rPr>
          <w:sz w:val="28"/>
          <w:szCs w:val="28"/>
        </w:rPr>
        <w:t xml:space="preserve"> </w:t>
      </w:r>
      <w:r w:rsidRPr="00D12E6F">
        <w:rPr>
          <w:sz w:val="28"/>
          <w:szCs w:val="28"/>
        </w:rPr>
        <w:t>(администратора источников финансирования дефицита бюджета</w:t>
      </w:r>
      <w:r w:rsidR="00E86826" w:rsidRPr="00D12E6F">
        <w:rPr>
          <w:sz w:val="28"/>
          <w:szCs w:val="28"/>
        </w:rPr>
        <w:t xml:space="preserve"> </w:t>
      </w:r>
      <w:r w:rsidR="009953C1">
        <w:rPr>
          <w:sz w:val="28"/>
          <w:szCs w:val="28"/>
        </w:rPr>
        <w:t>поселения</w:t>
      </w:r>
      <w:r w:rsidRPr="00D12E6F">
        <w:rPr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r w:rsidR="00DC6536" w:rsidRPr="00D12E6F">
        <w:rPr>
          <w:sz w:val="28"/>
          <w:szCs w:val="28"/>
        </w:rPr>
        <w:t xml:space="preserve"> </w:t>
      </w: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956890" w:rsidRPr="00D12E6F" w:rsidRDefault="00956890" w:rsidP="00F95332">
      <w:pPr>
        <w:pStyle w:val="ConsPlusNormal"/>
        <w:outlineLvl w:val="1"/>
        <w:rPr>
          <w:sz w:val="28"/>
          <w:szCs w:val="28"/>
        </w:rPr>
      </w:pPr>
    </w:p>
    <w:p w:rsidR="00AD5ACF" w:rsidRDefault="00AD5ACF" w:rsidP="00956890">
      <w:pPr>
        <w:pStyle w:val="ConsPlusNormal"/>
        <w:jc w:val="right"/>
        <w:rPr>
          <w:sz w:val="28"/>
          <w:szCs w:val="28"/>
        </w:rPr>
      </w:pPr>
    </w:p>
    <w:p w:rsidR="009953C1" w:rsidRDefault="009953C1" w:rsidP="00956890">
      <w:pPr>
        <w:pStyle w:val="ConsPlusNormal"/>
        <w:jc w:val="right"/>
        <w:rPr>
          <w:sz w:val="28"/>
          <w:szCs w:val="28"/>
        </w:rPr>
      </w:pPr>
    </w:p>
    <w:p w:rsidR="009953C1" w:rsidRDefault="009953C1" w:rsidP="00956890">
      <w:pPr>
        <w:pStyle w:val="ConsPlusNormal"/>
        <w:jc w:val="right"/>
        <w:rPr>
          <w:sz w:val="28"/>
          <w:szCs w:val="28"/>
        </w:rPr>
      </w:pPr>
    </w:p>
    <w:p w:rsidR="008C22D1" w:rsidRDefault="008C22D1" w:rsidP="00956890">
      <w:pPr>
        <w:pStyle w:val="ConsPlusNormal"/>
        <w:jc w:val="right"/>
        <w:rPr>
          <w:sz w:val="28"/>
          <w:szCs w:val="28"/>
        </w:rPr>
      </w:pPr>
    </w:p>
    <w:p w:rsidR="008C22D1" w:rsidRDefault="008C22D1" w:rsidP="00956890">
      <w:pPr>
        <w:pStyle w:val="ConsPlusNormal"/>
        <w:jc w:val="right"/>
        <w:rPr>
          <w:sz w:val="28"/>
          <w:szCs w:val="28"/>
        </w:rPr>
      </w:pPr>
    </w:p>
    <w:p w:rsidR="00956890" w:rsidRPr="00D12E6F" w:rsidRDefault="00D12E6F" w:rsidP="0095689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56890" w:rsidRPr="00D12E6F">
        <w:rPr>
          <w:sz w:val="28"/>
          <w:szCs w:val="28"/>
        </w:rPr>
        <w:t>риложение</w:t>
      </w:r>
    </w:p>
    <w:p w:rsidR="00956890" w:rsidRPr="00D12E6F" w:rsidRDefault="00956890" w:rsidP="00956890">
      <w:pPr>
        <w:pStyle w:val="ConsPlusNormal"/>
        <w:contextualSpacing/>
        <w:jc w:val="right"/>
        <w:rPr>
          <w:sz w:val="28"/>
          <w:szCs w:val="28"/>
        </w:rPr>
      </w:pPr>
      <w:r w:rsidRPr="00D12E6F">
        <w:rPr>
          <w:sz w:val="28"/>
          <w:szCs w:val="28"/>
        </w:rPr>
        <w:t>к Порядку проведения санкционирования</w:t>
      </w:r>
    </w:p>
    <w:p w:rsidR="00956890" w:rsidRPr="00D12E6F" w:rsidRDefault="00956890" w:rsidP="00956890">
      <w:pPr>
        <w:pStyle w:val="ConsPlusNormal"/>
        <w:contextualSpacing/>
        <w:jc w:val="right"/>
        <w:rPr>
          <w:sz w:val="28"/>
          <w:szCs w:val="28"/>
        </w:rPr>
      </w:pPr>
      <w:r w:rsidRPr="00D12E6F">
        <w:rPr>
          <w:sz w:val="28"/>
          <w:szCs w:val="28"/>
        </w:rPr>
        <w:t>оплаты денежных обязательств по расходам</w:t>
      </w:r>
    </w:p>
    <w:p w:rsidR="009953C1" w:rsidRDefault="008C22D1" w:rsidP="008C22D1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56890" w:rsidRPr="00D12E6F">
        <w:rPr>
          <w:sz w:val="28"/>
          <w:szCs w:val="28"/>
        </w:rPr>
        <w:t>получателей средств бюджета</w:t>
      </w:r>
      <w:r>
        <w:rPr>
          <w:sz w:val="28"/>
          <w:szCs w:val="28"/>
        </w:rPr>
        <w:t xml:space="preserve"> </w:t>
      </w:r>
      <w:r w:rsidR="009953C1">
        <w:rPr>
          <w:sz w:val="28"/>
          <w:szCs w:val="28"/>
        </w:rPr>
        <w:t xml:space="preserve">поселения </w:t>
      </w:r>
    </w:p>
    <w:p w:rsidR="00C51B04" w:rsidRDefault="00956890" w:rsidP="00956890">
      <w:pPr>
        <w:pStyle w:val="ConsPlusNormal"/>
        <w:contextualSpacing/>
        <w:jc w:val="right"/>
        <w:rPr>
          <w:sz w:val="28"/>
          <w:szCs w:val="28"/>
        </w:rPr>
      </w:pPr>
      <w:r w:rsidRPr="00D12E6F">
        <w:rPr>
          <w:sz w:val="28"/>
          <w:szCs w:val="28"/>
        </w:rPr>
        <w:t xml:space="preserve">территориальными органами </w:t>
      </w:r>
    </w:p>
    <w:p w:rsidR="00956890" w:rsidRPr="00D12E6F" w:rsidRDefault="00956890" w:rsidP="00956890">
      <w:pPr>
        <w:pStyle w:val="ConsPlusNormal"/>
        <w:contextualSpacing/>
        <w:jc w:val="right"/>
        <w:rPr>
          <w:sz w:val="28"/>
          <w:szCs w:val="28"/>
        </w:rPr>
      </w:pPr>
      <w:r w:rsidRPr="00D12E6F">
        <w:rPr>
          <w:sz w:val="28"/>
          <w:szCs w:val="28"/>
        </w:rPr>
        <w:t>Федерального казначейства</w:t>
      </w:r>
    </w:p>
    <w:p w:rsidR="00956890" w:rsidRPr="00D12E6F" w:rsidRDefault="00956890" w:rsidP="00956890">
      <w:pPr>
        <w:pStyle w:val="ConsPlusNormal"/>
        <w:contextualSpacing/>
        <w:jc w:val="right"/>
        <w:rPr>
          <w:sz w:val="28"/>
          <w:szCs w:val="28"/>
        </w:rPr>
      </w:pPr>
    </w:p>
    <w:p w:rsidR="00956890" w:rsidRPr="00D12E6F" w:rsidRDefault="00956890" w:rsidP="00956890">
      <w:pPr>
        <w:pStyle w:val="ConsPlusNormal"/>
        <w:contextualSpacing/>
        <w:jc w:val="right"/>
        <w:rPr>
          <w:sz w:val="28"/>
          <w:szCs w:val="28"/>
        </w:rPr>
      </w:pPr>
    </w:p>
    <w:p w:rsidR="00660066" w:rsidRPr="00D12E6F" w:rsidRDefault="0089759B" w:rsidP="00660066">
      <w:pPr>
        <w:pStyle w:val="ConsPlusNormal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60066" w:rsidRPr="00D12E6F">
        <w:rPr>
          <w:b/>
          <w:sz w:val="28"/>
          <w:szCs w:val="28"/>
        </w:rPr>
        <w:t>еречень</w:t>
      </w:r>
    </w:p>
    <w:p w:rsidR="00232B92" w:rsidRPr="00232B92" w:rsidRDefault="00660066" w:rsidP="00232B92">
      <w:pPr>
        <w:pStyle w:val="ConsPlusNormal"/>
        <w:contextualSpacing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 xml:space="preserve">документов, представляемых в органы Федерального казначейства для подтверждения оплаты бюджетных и денежных обязательств получателей средств бюджета </w:t>
      </w:r>
      <w:r w:rsidR="009953C1">
        <w:rPr>
          <w:b/>
          <w:sz w:val="28"/>
          <w:szCs w:val="28"/>
        </w:rPr>
        <w:t xml:space="preserve">поселения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078"/>
        <w:gridCol w:w="5528"/>
      </w:tblGrid>
      <w:tr w:rsidR="00232B92" w:rsidTr="00D47A23">
        <w:tc>
          <w:tcPr>
            <w:tcW w:w="662" w:type="dxa"/>
          </w:tcPr>
          <w:p w:rsidR="00232B92" w:rsidRDefault="00232B92" w:rsidP="00D47A2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078" w:type="dxa"/>
          </w:tcPr>
          <w:p w:rsidR="00232B92" w:rsidRDefault="00232B92" w:rsidP="00D47A23">
            <w:pPr>
              <w:pStyle w:val="ConsPlusNormal"/>
              <w:jc w:val="center"/>
            </w:pPr>
            <w:r>
              <w:t xml:space="preserve">Документ, на основании которого возникает бюджетное обязательство получателя средств бюджета </w:t>
            </w:r>
            <w:r w:rsidR="009953C1">
              <w:t xml:space="preserve">поселения 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center"/>
            </w:pPr>
            <w:r>
              <w:t xml:space="preserve">Документ, подтверждающий возникновение денежного обязательства получателя средств бюджета </w:t>
            </w:r>
            <w:r w:rsidR="009953C1">
              <w:t xml:space="preserve">поселения </w:t>
            </w:r>
          </w:p>
        </w:tc>
      </w:tr>
      <w:tr w:rsidR="00232B92" w:rsidTr="00D47A23">
        <w:tc>
          <w:tcPr>
            <w:tcW w:w="662" w:type="dxa"/>
          </w:tcPr>
          <w:p w:rsidR="00232B92" w:rsidRDefault="00232B92" w:rsidP="00D47A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78" w:type="dxa"/>
          </w:tcPr>
          <w:p w:rsidR="00232B92" w:rsidRDefault="00232B92" w:rsidP="00D47A23">
            <w:pPr>
              <w:pStyle w:val="ConsPlusNormal"/>
              <w:jc w:val="center"/>
            </w:pPr>
            <w:bookmarkStart w:id="20" w:name="P546"/>
            <w:bookmarkEnd w:id="20"/>
            <w:r>
              <w:t>2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center"/>
            </w:pPr>
            <w:bookmarkStart w:id="21" w:name="P547"/>
            <w:bookmarkEnd w:id="21"/>
            <w:r>
              <w:t>3</w:t>
            </w:r>
          </w:p>
        </w:tc>
      </w:tr>
      <w:tr w:rsidR="00232B92" w:rsidTr="00D47A23">
        <w:tc>
          <w:tcPr>
            <w:tcW w:w="662" w:type="dxa"/>
            <w:vMerge w:val="restart"/>
          </w:tcPr>
          <w:p w:rsidR="00232B92" w:rsidRDefault="00232B92" w:rsidP="00D47A23">
            <w:pPr>
              <w:pStyle w:val="ConsPlusNormal"/>
              <w:jc w:val="center"/>
            </w:pPr>
            <w:bookmarkStart w:id="22" w:name="P557"/>
            <w:bookmarkEnd w:id="22"/>
            <w:r>
              <w:t>1.</w:t>
            </w:r>
          </w:p>
        </w:tc>
        <w:tc>
          <w:tcPr>
            <w:tcW w:w="4078" w:type="dxa"/>
            <w:vMerge w:val="restart"/>
          </w:tcPr>
          <w:p w:rsidR="00232B92" w:rsidRDefault="00232B92" w:rsidP="00D47A23">
            <w:pPr>
              <w:pStyle w:val="ConsPlusNormal"/>
              <w:jc w:val="both"/>
            </w:pPr>
            <w:bookmarkStart w:id="23" w:name="P558"/>
            <w:bookmarkEnd w:id="23"/>
            <w:r>
              <w:t>Муниципальный контракт (договор) на поставку товаров, выполнение работ, оказание услуг для обеспечения муниципальных нужд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об оказании услуг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Счет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Товарная накладная </w:t>
            </w:r>
            <w:r w:rsidRPr="00162E77">
              <w:t xml:space="preserve">(унифицированная </w:t>
            </w:r>
            <w:hyperlink r:id="rId11" w:history="1">
              <w:r w:rsidRPr="00162E77">
                <w:t xml:space="preserve">форма </w:t>
              </w:r>
              <w:r>
                <w:t>№</w:t>
              </w:r>
              <w:r w:rsidRPr="00162E77">
                <w:t xml:space="preserve"> ТОРГ-12</w:t>
              </w:r>
            </w:hyperlink>
            <w:r w:rsidRPr="00162E77">
              <w:t>) (ф. 0330212)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Универсальный передаточный документ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9953C1">
            <w:pPr>
              <w:pStyle w:val="ConsPlusNormal"/>
              <w:jc w:val="both"/>
            </w:pPr>
            <w:r>
              <w:t xml:space="preserve">Иной документ, подтверждающий возникновение денежного обязательства получателя средств бюджета </w:t>
            </w:r>
            <w:r w:rsidR="009953C1">
              <w:t>поселения</w:t>
            </w:r>
            <w: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 </w:t>
            </w:r>
            <w:r w:rsidR="009953C1">
              <w:t>поселения</w:t>
            </w:r>
            <w:r>
              <w:t>, возникшему на основании муниципального контракта</w:t>
            </w:r>
          </w:p>
        </w:tc>
      </w:tr>
      <w:tr w:rsidR="00232B92" w:rsidTr="00D47A23">
        <w:trPr>
          <w:trHeight w:val="3431"/>
        </w:trPr>
        <w:tc>
          <w:tcPr>
            <w:tcW w:w="662" w:type="dxa"/>
          </w:tcPr>
          <w:p w:rsidR="00232B92" w:rsidRDefault="00232B92" w:rsidP="00D47A23">
            <w:pPr>
              <w:pStyle w:val="ConsPlusNormal"/>
              <w:jc w:val="center"/>
            </w:pPr>
            <w:bookmarkStart w:id="24" w:name="P583"/>
            <w:bookmarkEnd w:id="24"/>
            <w:r>
              <w:lastRenderedPageBreak/>
              <w:t>2.</w:t>
            </w:r>
          </w:p>
        </w:tc>
        <w:tc>
          <w:tcPr>
            <w:tcW w:w="4078" w:type="dxa"/>
          </w:tcPr>
          <w:p w:rsidR="00232B92" w:rsidRPr="00F538F2" w:rsidRDefault="00232B92" w:rsidP="00D47A23">
            <w:pPr>
              <w:pStyle w:val="ConsPlusNormal"/>
              <w:jc w:val="both"/>
            </w:pPr>
            <w:bookmarkStart w:id="25" w:name="P584"/>
            <w:bookmarkEnd w:id="25"/>
            <w:r w:rsidRPr="00F538F2">
              <w:t xml:space="preserve">Соглашение о предоставлении из бюджета </w:t>
            </w:r>
            <w:r w:rsidR="009953C1" w:rsidRPr="00F538F2">
              <w:t xml:space="preserve">поселения </w:t>
            </w:r>
            <w:r w:rsidRPr="00F538F2">
              <w:t>бюджет</w:t>
            </w:r>
            <w:r w:rsidR="00F538F2">
              <w:t>у Е</w:t>
            </w:r>
            <w:r w:rsidRPr="00F538F2">
              <w:t>горлыкского района межбюджетного трансферта в форме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5528" w:type="dxa"/>
          </w:tcPr>
          <w:p w:rsidR="00232B92" w:rsidRPr="00F538F2" w:rsidRDefault="00693188" w:rsidP="00D47A23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232B92" w:rsidTr="00D47A23">
        <w:tc>
          <w:tcPr>
            <w:tcW w:w="662" w:type="dxa"/>
          </w:tcPr>
          <w:p w:rsidR="00232B92" w:rsidRDefault="00693188" w:rsidP="00D47A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78" w:type="dxa"/>
          </w:tcPr>
          <w:p w:rsidR="00232B92" w:rsidRPr="00F719FB" w:rsidRDefault="00232B92" w:rsidP="00D47A23">
            <w:pPr>
              <w:pStyle w:val="ConsPlusNormal"/>
              <w:jc w:val="both"/>
            </w:pPr>
            <w:r w:rsidRPr="00B639DA">
              <w:t xml:space="preserve">Соглашение о предоставлении </w:t>
            </w:r>
            <w:r>
              <w:t xml:space="preserve">из бюджета </w:t>
            </w:r>
            <w:r w:rsidR="009953C1">
              <w:t>поселения</w:t>
            </w:r>
            <w:r w:rsidR="009953C1" w:rsidRPr="00B639DA">
              <w:t xml:space="preserve"> </w:t>
            </w:r>
            <w:r w:rsidRPr="00B639DA">
              <w:t>субсидии муниципальному бюджетному или автономному учреждению</w:t>
            </w:r>
            <w:r>
              <w:t xml:space="preserve"> на финансовое обеспечение выполнения ими муниципального задания на оказание муниципальных услуг (выполнение работ)</w:t>
            </w:r>
          </w:p>
        </w:tc>
        <w:tc>
          <w:tcPr>
            <w:tcW w:w="5528" w:type="dxa"/>
          </w:tcPr>
          <w:p w:rsidR="00232B92" w:rsidRPr="00F719FB" w:rsidRDefault="00232B92" w:rsidP="00D47A23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232B92" w:rsidTr="00D47A23">
        <w:tc>
          <w:tcPr>
            <w:tcW w:w="662" w:type="dxa"/>
          </w:tcPr>
          <w:p w:rsidR="00232B92" w:rsidRDefault="00693188" w:rsidP="00D47A23">
            <w:pPr>
              <w:pStyle w:val="ConsPlusNormal"/>
              <w:jc w:val="center"/>
            </w:pPr>
            <w:r>
              <w:t>4</w:t>
            </w:r>
            <w:r w:rsidR="00232B92">
              <w:t>.</w:t>
            </w:r>
          </w:p>
        </w:tc>
        <w:tc>
          <w:tcPr>
            <w:tcW w:w="4078" w:type="dxa"/>
          </w:tcPr>
          <w:p w:rsidR="00232B92" w:rsidRPr="00F719FB" w:rsidRDefault="00232B92" w:rsidP="00D47A23">
            <w:pPr>
              <w:pStyle w:val="ConsPlusNormal"/>
              <w:jc w:val="both"/>
            </w:pPr>
            <w:bookmarkStart w:id="26" w:name="P597"/>
            <w:bookmarkEnd w:id="26"/>
            <w:r w:rsidRPr="00F719FB">
              <w:t>Соглашение о предоставлении субсидии</w:t>
            </w:r>
            <w:r>
              <w:t xml:space="preserve"> из бюджета </w:t>
            </w:r>
            <w:r w:rsidR="009953C1">
              <w:t>поселения</w:t>
            </w:r>
            <w:r>
              <w:t xml:space="preserve"> </w:t>
            </w:r>
            <w:r w:rsidRPr="00F719FB">
              <w:t>бюджетному или автономному учреждению</w:t>
            </w:r>
          </w:p>
        </w:tc>
        <w:tc>
          <w:tcPr>
            <w:tcW w:w="5528" w:type="dxa"/>
          </w:tcPr>
          <w:p w:rsidR="00232B92" w:rsidRPr="00F719FB" w:rsidRDefault="00232B92" w:rsidP="00D47A23">
            <w:pPr>
              <w:pStyle w:val="ConsPlusNormal"/>
              <w:jc w:val="both"/>
            </w:pPr>
            <w:r w:rsidRPr="00F719FB">
              <w:t>Соглашение о предоставлении субсидии муниципальному бюджетному или автономному учреждению</w:t>
            </w:r>
          </w:p>
        </w:tc>
      </w:tr>
      <w:tr w:rsidR="00232B92" w:rsidTr="00D47A23">
        <w:tc>
          <w:tcPr>
            <w:tcW w:w="662" w:type="dxa"/>
            <w:vMerge w:val="restart"/>
            <w:tcBorders>
              <w:bottom w:val="nil"/>
            </w:tcBorders>
          </w:tcPr>
          <w:p w:rsidR="00232B92" w:rsidRDefault="00693188" w:rsidP="00D47A23">
            <w:pPr>
              <w:pStyle w:val="ConsPlusNormal"/>
              <w:jc w:val="center"/>
            </w:pPr>
            <w:r>
              <w:t>5</w:t>
            </w:r>
            <w:r w:rsidR="00232B92">
              <w:t>.</w:t>
            </w:r>
          </w:p>
        </w:tc>
        <w:tc>
          <w:tcPr>
            <w:tcW w:w="4078" w:type="dxa"/>
            <w:vMerge w:val="restart"/>
            <w:tcBorders>
              <w:bottom w:val="nil"/>
            </w:tcBorders>
          </w:tcPr>
          <w:p w:rsidR="00232B92" w:rsidRDefault="00232B92" w:rsidP="00D47A23">
            <w:pPr>
              <w:pStyle w:val="ConsPlusNormal"/>
              <w:jc w:val="both"/>
            </w:pPr>
            <w:bookmarkStart w:id="27" w:name="P603"/>
            <w:bookmarkEnd w:id="27"/>
            <w: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об оказании услуг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Соглашение (договор) о предоставлении из 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 xml:space="preserve">бюджета </w:t>
            </w:r>
            <w:r w:rsidR="009953C1">
              <w:t xml:space="preserve">поселения </w:t>
            </w:r>
            <w:r>
              <w:t xml:space="preserve">субсидии 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юридическим лицам (за исключением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муниципальных учреждений), индивидуальным</w:t>
            </w:r>
          </w:p>
          <w:p w:rsidR="00232B92" w:rsidRDefault="00232B92" w:rsidP="00C240AF">
            <w:pPr>
              <w:pStyle w:val="ConsPlusNormal"/>
              <w:jc w:val="both"/>
            </w:pPr>
            <w:r>
              <w:t xml:space="preserve">предпринимателям, физическим лицам </w:t>
            </w:r>
            <w:r w:rsidR="00C240AF">
              <w:t>–</w:t>
            </w:r>
            <w:r>
              <w:t xml:space="preserve"> производителям</w:t>
            </w:r>
            <w:r w:rsidR="00C240AF">
              <w:t xml:space="preserve"> </w:t>
            </w:r>
            <w:r>
              <w:t>товаров, работ, услуг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Счет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232B92" w:rsidTr="00D47A23"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Товарная накладная (</w:t>
            </w:r>
            <w:r w:rsidRPr="006C677E">
              <w:t xml:space="preserve">унифицированная </w:t>
            </w:r>
            <w:hyperlink r:id="rId12" w:history="1">
              <w:r w:rsidRPr="006C677E">
                <w:t xml:space="preserve">форма </w:t>
              </w:r>
              <w:r>
                <w:t>№</w:t>
              </w:r>
              <w:r w:rsidRPr="006C677E">
                <w:t xml:space="preserve"> ТОРГ-12</w:t>
              </w:r>
            </w:hyperlink>
            <w:r w:rsidRPr="006C677E">
              <w:t>) (ф. 0330212)</w:t>
            </w:r>
          </w:p>
        </w:tc>
      </w:tr>
      <w:tr w:rsidR="00232B92" w:rsidTr="00C240AF">
        <w:tblPrEx>
          <w:tblBorders>
            <w:insideH w:val="nil"/>
          </w:tblBorders>
        </w:tblPrEx>
        <w:trPr>
          <w:trHeight w:val="4434"/>
        </w:trPr>
        <w:tc>
          <w:tcPr>
            <w:tcW w:w="662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bottom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232B92" w:rsidRDefault="00232B92" w:rsidP="00D47A23">
            <w:pPr>
              <w:pStyle w:val="ConsPlusNormal"/>
              <w:ind w:firstLine="283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232B92" w:rsidRDefault="00232B92" w:rsidP="00D47A23">
            <w:pPr>
              <w:pStyle w:val="ConsPlusNormal"/>
              <w:ind w:firstLine="283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232B92" w:rsidRDefault="00232B92" w:rsidP="00D47A23">
            <w:pPr>
              <w:pStyle w:val="ConsPlusNormal"/>
              <w:ind w:firstLine="283"/>
              <w:jc w:val="both"/>
            </w:pPr>
            <w: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232B92" w:rsidTr="00C240AF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232B92" w:rsidRDefault="00232B92" w:rsidP="00D47A23">
            <w:pPr>
              <w:pStyle w:val="ConsPlusNormal"/>
            </w:pPr>
          </w:p>
          <w:p w:rsidR="00232B92" w:rsidRDefault="00232B92" w:rsidP="00D47A23">
            <w:pPr>
              <w:pStyle w:val="ConsPlusNormal"/>
            </w:pPr>
          </w:p>
        </w:tc>
        <w:tc>
          <w:tcPr>
            <w:tcW w:w="4078" w:type="dxa"/>
            <w:vMerge w:val="restart"/>
            <w:tcBorders>
              <w:top w:val="nil"/>
            </w:tcBorders>
          </w:tcPr>
          <w:p w:rsidR="00232B92" w:rsidRDefault="00232B92" w:rsidP="00D47A23">
            <w:pPr>
              <w:pStyle w:val="ConsPlusNormal"/>
            </w:pPr>
          </w:p>
          <w:p w:rsidR="00232B92" w:rsidRDefault="00232B92" w:rsidP="00D47A23">
            <w:pPr>
              <w:pStyle w:val="ConsPlusNormal"/>
            </w:pP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</w:pPr>
          </w:p>
        </w:tc>
      </w:tr>
      <w:tr w:rsidR="00232B92" w:rsidTr="00C240AF">
        <w:trPr>
          <w:trHeight w:val="980"/>
        </w:trPr>
        <w:tc>
          <w:tcPr>
            <w:tcW w:w="662" w:type="dxa"/>
            <w:vMerge/>
            <w:tcBorders>
              <w:top w:val="nil"/>
            </w:tcBorders>
          </w:tcPr>
          <w:p w:rsidR="00232B92" w:rsidRDefault="00232B92" w:rsidP="00D47A23"/>
        </w:tc>
        <w:tc>
          <w:tcPr>
            <w:tcW w:w="4078" w:type="dxa"/>
            <w:vMerge/>
            <w:tcBorders>
              <w:top w:val="nil"/>
            </w:tcBorders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9953C1">
              <w:t>поселения</w:t>
            </w:r>
            <w: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232B92" w:rsidTr="00D47A23">
        <w:tc>
          <w:tcPr>
            <w:tcW w:w="662" w:type="dxa"/>
            <w:vMerge w:val="restart"/>
          </w:tcPr>
          <w:p w:rsidR="00232B92" w:rsidRDefault="00693188" w:rsidP="00D47A23">
            <w:pPr>
              <w:pStyle w:val="ConsPlusNormal"/>
              <w:jc w:val="center"/>
            </w:pPr>
            <w:bookmarkStart w:id="28" w:name="P623"/>
            <w:bookmarkEnd w:id="28"/>
            <w:r>
              <w:t>6</w:t>
            </w:r>
            <w:r w:rsidR="00232B92">
              <w:t>.</w:t>
            </w:r>
          </w:p>
        </w:tc>
        <w:tc>
          <w:tcPr>
            <w:tcW w:w="4078" w:type="dxa"/>
            <w:vMerge w:val="restart"/>
          </w:tcPr>
          <w:p w:rsidR="00232B92" w:rsidRDefault="00232B92" w:rsidP="00D47A23">
            <w:pPr>
              <w:pStyle w:val="ConsPlusNormal"/>
              <w:jc w:val="both"/>
            </w:pPr>
            <w:bookmarkStart w:id="29" w:name="P624"/>
            <w:bookmarkEnd w:id="29"/>
            <w: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Заявка на перечисление субсидии юридическому лицу (при наличии)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 w:rsidRPr="004443C4"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9953C1">
              <w:t>поселения</w:t>
            </w:r>
            <w:r w:rsidRPr="004443C4"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232B92" w:rsidTr="00D47A23">
        <w:trPr>
          <w:trHeight w:val="2262"/>
        </w:trPr>
        <w:tc>
          <w:tcPr>
            <w:tcW w:w="662" w:type="dxa"/>
          </w:tcPr>
          <w:p w:rsidR="00232B92" w:rsidRDefault="00693188" w:rsidP="00D47A23">
            <w:pPr>
              <w:pStyle w:val="ConsPlusNormal"/>
              <w:jc w:val="center"/>
            </w:pPr>
            <w:r>
              <w:lastRenderedPageBreak/>
              <w:t>7</w:t>
            </w:r>
            <w:r w:rsidR="00232B92">
              <w:t>.</w:t>
            </w:r>
          </w:p>
        </w:tc>
        <w:tc>
          <w:tcPr>
            <w:tcW w:w="4078" w:type="dxa"/>
          </w:tcPr>
          <w:p w:rsidR="00232B92" w:rsidRDefault="00232B92" w:rsidP="00D47A23">
            <w:pPr>
              <w:pStyle w:val="ConsPlusNormal"/>
              <w:jc w:val="both"/>
            </w:pPr>
            <w:bookmarkStart w:id="30" w:name="P633"/>
            <w:bookmarkEnd w:id="30"/>
            <w:r>
              <w:t>Распоряжение (приказ)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r w:rsidR="00C240AF">
              <w:t xml:space="preserve">. </w:t>
            </w:r>
            <w:r w:rsidR="00C240AF" w:rsidRPr="00C240AF">
              <w:t>Справка о выплате заработной платы и начисления на оплату труда</w:t>
            </w:r>
          </w:p>
        </w:tc>
        <w:tc>
          <w:tcPr>
            <w:tcW w:w="5528" w:type="dxa"/>
          </w:tcPr>
          <w:p w:rsidR="00232B92" w:rsidRPr="00AE2155" w:rsidRDefault="00232B92" w:rsidP="00D47A23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085904" w:rsidTr="00085904">
        <w:trPr>
          <w:trHeight w:val="914"/>
        </w:trPr>
        <w:tc>
          <w:tcPr>
            <w:tcW w:w="662" w:type="dxa"/>
          </w:tcPr>
          <w:p w:rsidR="00085904" w:rsidRDefault="00693188" w:rsidP="00D47A23">
            <w:pPr>
              <w:pStyle w:val="ConsPlusNormal"/>
              <w:jc w:val="center"/>
            </w:pPr>
            <w:r>
              <w:t>8</w:t>
            </w:r>
            <w:r w:rsidR="00085904">
              <w:t>.</w:t>
            </w:r>
          </w:p>
        </w:tc>
        <w:tc>
          <w:tcPr>
            <w:tcW w:w="4078" w:type="dxa"/>
          </w:tcPr>
          <w:p w:rsidR="00085904" w:rsidRPr="00DD2C5D" w:rsidRDefault="00085904" w:rsidP="00085904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28" w:type="dxa"/>
          </w:tcPr>
          <w:p w:rsidR="00085904" w:rsidRPr="00DD2C5D" w:rsidRDefault="00085904" w:rsidP="00D47A23">
            <w:pPr>
              <w:pStyle w:val="ConsPlusNormal"/>
              <w:jc w:val="both"/>
            </w:pPr>
            <w:r w:rsidRPr="00085904">
              <w:t>Не требуется</w:t>
            </w:r>
          </w:p>
        </w:tc>
      </w:tr>
      <w:tr w:rsidR="00232B92" w:rsidTr="00D47A23">
        <w:trPr>
          <w:trHeight w:val="2190"/>
        </w:trPr>
        <w:tc>
          <w:tcPr>
            <w:tcW w:w="662" w:type="dxa"/>
          </w:tcPr>
          <w:p w:rsidR="00232B92" w:rsidRDefault="00693188" w:rsidP="00D47A23">
            <w:pPr>
              <w:pStyle w:val="ConsPlusNormal"/>
              <w:jc w:val="center"/>
            </w:pPr>
            <w:r>
              <w:t>9</w:t>
            </w:r>
            <w:r w:rsidR="00085904">
              <w:t>.</w:t>
            </w:r>
          </w:p>
        </w:tc>
        <w:tc>
          <w:tcPr>
            <w:tcW w:w="4078" w:type="dxa"/>
          </w:tcPr>
          <w:p w:rsidR="00232B92" w:rsidRDefault="00232B92" w:rsidP="00D47A23">
            <w:pPr>
              <w:pStyle w:val="ConsPlusNormal"/>
              <w:jc w:val="both"/>
            </w:pPr>
            <w:r w:rsidRPr="00DD2C5D">
              <w:t>Договор (соглашение) о предоставлении субсидии на выплату премий за достижения в области культуры, искусства, образования, науки и техники, в иных областях, грантов, в том числе грантов в форме субсидий, предоставляемых на конкурсной основе</w:t>
            </w:r>
            <w:r w:rsidRPr="00DD2C5D">
              <w:tab/>
            </w:r>
          </w:p>
        </w:tc>
        <w:tc>
          <w:tcPr>
            <w:tcW w:w="5528" w:type="dxa"/>
          </w:tcPr>
          <w:p w:rsidR="00232B92" w:rsidRPr="00B639DA" w:rsidRDefault="00232B92" w:rsidP="00D47A23">
            <w:pPr>
              <w:pStyle w:val="ConsPlusNormal"/>
              <w:jc w:val="both"/>
            </w:pPr>
            <w:r w:rsidRPr="00DD2C5D">
              <w:t>Не требуется</w:t>
            </w:r>
          </w:p>
        </w:tc>
      </w:tr>
      <w:tr w:rsidR="00232B92" w:rsidTr="00D47A23">
        <w:trPr>
          <w:trHeight w:val="356"/>
        </w:trPr>
        <w:tc>
          <w:tcPr>
            <w:tcW w:w="662" w:type="dxa"/>
            <w:vMerge w:val="restart"/>
          </w:tcPr>
          <w:p w:rsidR="00232B92" w:rsidRDefault="00085904" w:rsidP="00D47A23">
            <w:pPr>
              <w:pStyle w:val="ConsPlusNormal"/>
              <w:jc w:val="center"/>
            </w:pPr>
            <w:r>
              <w:t>1</w:t>
            </w:r>
            <w:r w:rsidR="00693188">
              <w:t>0</w:t>
            </w:r>
            <w:r w:rsidR="00232B92">
              <w:t>.</w:t>
            </w:r>
          </w:p>
        </w:tc>
        <w:tc>
          <w:tcPr>
            <w:tcW w:w="4078" w:type="dxa"/>
            <w:vMerge w:val="restart"/>
          </w:tcPr>
          <w:p w:rsidR="00232B92" w:rsidRDefault="00232B92" w:rsidP="00D47A23">
            <w:pPr>
              <w:pStyle w:val="ConsPlusNormal"/>
              <w:jc w:val="both"/>
            </w:pPr>
            <w:bookmarkStart w:id="31" w:name="P639"/>
            <w:bookmarkEnd w:id="31"/>
            <w: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 w:rsidRPr="00B639DA">
              <w:t>Исполнительный документ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9953C1">
              <w:t>поселения</w:t>
            </w:r>
            <w:r>
              <w:t>, возникшему на основании исполнительного документа</w:t>
            </w:r>
          </w:p>
        </w:tc>
      </w:tr>
      <w:tr w:rsidR="00232B92" w:rsidTr="00D47A23">
        <w:tc>
          <w:tcPr>
            <w:tcW w:w="662" w:type="dxa"/>
            <w:vMerge w:val="restart"/>
          </w:tcPr>
          <w:p w:rsidR="00232B92" w:rsidRDefault="00085904" w:rsidP="00D47A23">
            <w:pPr>
              <w:pStyle w:val="ConsPlusNormal"/>
              <w:jc w:val="center"/>
            </w:pPr>
            <w:bookmarkStart w:id="32" w:name="P645"/>
            <w:bookmarkEnd w:id="32"/>
            <w:r>
              <w:t>1</w:t>
            </w:r>
            <w:r w:rsidR="00693188">
              <w:t>1</w:t>
            </w:r>
            <w:r w:rsidR="00232B92">
              <w:t>.</w:t>
            </w:r>
          </w:p>
        </w:tc>
        <w:tc>
          <w:tcPr>
            <w:tcW w:w="4078" w:type="dxa"/>
            <w:vMerge w:val="restart"/>
          </w:tcPr>
          <w:p w:rsidR="00232B92" w:rsidRDefault="00232B92" w:rsidP="00D47A23">
            <w:pPr>
              <w:pStyle w:val="ConsPlusNormal"/>
              <w:jc w:val="both"/>
            </w:pPr>
            <w:bookmarkStart w:id="33" w:name="P646"/>
            <w:bookmarkEnd w:id="33"/>
            <w: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 w:rsidRPr="00B639DA">
              <w:t>Решение налогового органа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 w:rsidRPr="00B639DA"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9953C1">
              <w:t>поселения</w:t>
            </w:r>
            <w:r w:rsidRPr="00B639DA">
              <w:t>, возникшему на основании решения налогового органа</w:t>
            </w:r>
          </w:p>
        </w:tc>
      </w:tr>
      <w:tr w:rsidR="00232B92" w:rsidTr="00D47A23">
        <w:tc>
          <w:tcPr>
            <w:tcW w:w="662" w:type="dxa"/>
            <w:vMerge w:val="restart"/>
          </w:tcPr>
          <w:p w:rsidR="00232B92" w:rsidRDefault="00085904" w:rsidP="00D47A23">
            <w:pPr>
              <w:pStyle w:val="ConsPlusNormal"/>
              <w:jc w:val="center"/>
            </w:pPr>
            <w:bookmarkStart w:id="34" w:name="P651"/>
            <w:bookmarkEnd w:id="34"/>
            <w:r>
              <w:t>1</w:t>
            </w:r>
            <w:r w:rsidR="00693188">
              <w:t>2</w:t>
            </w:r>
            <w:r w:rsidR="00232B92">
              <w:t>.</w:t>
            </w:r>
          </w:p>
        </w:tc>
        <w:tc>
          <w:tcPr>
            <w:tcW w:w="4078" w:type="dxa"/>
            <w:vMerge w:val="restart"/>
          </w:tcPr>
          <w:p w:rsidR="00232B92" w:rsidRDefault="00232B92" w:rsidP="00D47A23">
            <w:pPr>
              <w:pStyle w:val="ConsPlusNormal"/>
              <w:jc w:val="both"/>
            </w:pPr>
            <w:bookmarkStart w:id="35" w:name="P652"/>
            <w:bookmarkEnd w:id="35"/>
            <w:r>
              <w:t xml:space="preserve">Документ, не </w:t>
            </w:r>
            <w:r w:rsidRPr="00162E77">
              <w:t xml:space="preserve">определенный </w:t>
            </w:r>
            <w:hyperlink w:anchor="P557" w:history="1">
              <w:r w:rsidRPr="00162E77">
                <w:t xml:space="preserve">пунктами </w:t>
              </w:r>
            </w:hyperlink>
            <w:r>
              <w:t>1</w:t>
            </w:r>
            <w:r w:rsidRPr="000442BC">
              <w:rPr>
                <w:color w:val="548DD4" w:themeColor="text2" w:themeTint="99"/>
              </w:rPr>
              <w:t xml:space="preserve"> </w:t>
            </w:r>
            <w:r w:rsidRPr="0052475C">
              <w:t xml:space="preserve">- </w:t>
            </w:r>
            <w:hyperlink w:anchor="P645" w:history="1">
              <w:r w:rsidRPr="0052475C">
                <w:t>1</w:t>
              </w:r>
            </w:hyperlink>
            <w:r w:rsidR="00862FD9">
              <w:t>0</w:t>
            </w:r>
            <w:r w:rsidRPr="0052475C">
              <w:t xml:space="preserve"> </w:t>
            </w:r>
            <w:r w:rsidRPr="00162E77">
              <w:t>настоящего перечня, в соответствии с которым возникает</w:t>
            </w:r>
            <w:r>
              <w:t xml:space="preserve"> бюджетное обязательство получателя средств бюджета </w:t>
            </w:r>
            <w:r w:rsidR="009953C1">
              <w:t>поселения</w:t>
            </w:r>
            <w:r>
              <w:t>: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по уплате взносов, а также обязательства </w:t>
            </w:r>
            <w:r>
              <w:lastRenderedPageBreak/>
              <w:t>по уплате платежей в бюджет (не требующие заключения договора);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9953C1">
              <w:t xml:space="preserve">поселения </w:t>
            </w:r>
            <w:r>
              <w:t>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 xml:space="preserve">- договор на оказание услуг, выполнение работ, заключенный получателем средств бюджета </w:t>
            </w:r>
            <w:r w:rsidR="009953C1">
              <w:t xml:space="preserve">поселения </w:t>
            </w:r>
            <w:r>
              <w:t>с физическим лицом, не являющимся индивидуальным предпринимателем;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- акт сверки взаимных расчетов;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>- решение суда о расторжении муниципального контракта (договора);</w:t>
            </w:r>
          </w:p>
          <w:p w:rsidR="00232B92" w:rsidRDefault="00232B92" w:rsidP="00D47A23">
            <w:pPr>
              <w:pStyle w:val="ConsPlusNormal"/>
              <w:jc w:val="both"/>
            </w:pPr>
            <w:r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</w:t>
            </w:r>
            <w:r w:rsidR="009953C1">
              <w:t>поселения</w:t>
            </w: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lastRenderedPageBreak/>
              <w:t>Авансов</w:t>
            </w:r>
            <w:r w:rsidRPr="00AE2155">
              <w:t xml:space="preserve">ый отчет </w:t>
            </w:r>
            <w:hyperlink r:id="rId13" w:history="1">
              <w:r w:rsidRPr="00AE2155">
                <w:t>(ф. 0504505)</w:t>
              </w:r>
            </w:hyperlink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Акт сверки взаимных расчетов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Договор на оказание услуг, выполнение работ, заключенный получателем средств </w:t>
            </w:r>
            <w:r w:rsidRPr="0052475C">
              <w:t xml:space="preserve">бюджета </w:t>
            </w:r>
            <w:r>
              <w:t>Егорлыкского</w:t>
            </w:r>
            <w:r w:rsidRPr="0052475C">
              <w:t xml:space="preserve"> района с физическим лицом, не </w:t>
            </w:r>
            <w:r>
              <w:t>являющимся индивидуальным предпринимателем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Заявление на выдачу денежных средств под отчет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Заявление физического лица</w:t>
            </w:r>
          </w:p>
        </w:tc>
      </w:tr>
      <w:tr w:rsidR="00232B92" w:rsidRPr="0052475C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Pr="0052475C" w:rsidRDefault="00232B92" w:rsidP="00D47A23">
            <w:pPr>
              <w:pStyle w:val="ConsPlusNormal"/>
              <w:jc w:val="both"/>
            </w:pPr>
            <w:r w:rsidRPr="0052475C">
              <w:t>Решение суда о расторжении муниципального контракта (договора)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Уведомление об одностороннем отказе от исполнения </w:t>
            </w:r>
            <w:r w:rsidRPr="0052475C">
              <w:t>муниципального</w:t>
            </w:r>
            <w:r>
              <w:t xml:space="preserve"> контракта по истечении 30 дней со дня его размещения </w:t>
            </w:r>
            <w:r w:rsidRPr="0052475C">
              <w:t>муниципальн</w:t>
            </w:r>
            <w:r>
              <w:t>ым заказчиком в реестре контрактов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Квитанция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Приказ о направлении в командировку, с прилагаемым расчетом командировочных сумм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Служебная записка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Справка-расчет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Счет</w:t>
            </w:r>
          </w:p>
        </w:tc>
      </w:tr>
      <w:tr w:rsidR="00232B92" w:rsidTr="00D47A23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232B92" w:rsidTr="00D47A23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232B92" w:rsidRDefault="00232B92" w:rsidP="00D47A23">
            <w:pPr>
              <w:pStyle w:val="ConsPlusNormal"/>
            </w:pPr>
          </w:p>
        </w:tc>
        <w:tc>
          <w:tcPr>
            <w:tcW w:w="4078" w:type="dxa"/>
            <w:vMerge/>
          </w:tcPr>
          <w:p w:rsidR="00232B92" w:rsidRDefault="00232B92" w:rsidP="00D47A23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Товарная накладная (</w:t>
            </w:r>
            <w:r w:rsidRPr="00D10977">
              <w:t xml:space="preserve">унифицированная </w:t>
            </w:r>
            <w:hyperlink r:id="rId14" w:history="1">
              <w:r w:rsidRPr="00D10977">
                <w:t xml:space="preserve">форма </w:t>
              </w:r>
              <w:r>
                <w:t>№</w:t>
              </w:r>
              <w:r w:rsidRPr="00D10977">
                <w:t xml:space="preserve"> ТОРГ-12</w:t>
              </w:r>
            </w:hyperlink>
            <w:r w:rsidRPr="00D10977">
              <w:t>) (ф. 0330212)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>Универсальный передаточный документ</w:t>
            </w:r>
          </w:p>
        </w:tc>
      </w:tr>
      <w:tr w:rsidR="00232B92" w:rsidTr="00D47A23">
        <w:tc>
          <w:tcPr>
            <w:tcW w:w="662" w:type="dxa"/>
            <w:vMerge/>
          </w:tcPr>
          <w:p w:rsidR="00232B92" w:rsidRDefault="00232B92" w:rsidP="00D47A23"/>
        </w:tc>
        <w:tc>
          <w:tcPr>
            <w:tcW w:w="4078" w:type="dxa"/>
            <w:vMerge/>
          </w:tcPr>
          <w:p w:rsidR="00232B92" w:rsidRDefault="00232B92" w:rsidP="00D47A23"/>
        </w:tc>
        <w:tc>
          <w:tcPr>
            <w:tcW w:w="5528" w:type="dxa"/>
          </w:tcPr>
          <w:p w:rsidR="00232B92" w:rsidRDefault="00232B92" w:rsidP="00D47A23">
            <w:pPr>
              <w:pStyle w:val="ConsPlusNormal"/>
              <w:jc w:val="both"/>
            </w:pPr>
            <w: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9953C1">
              <w:t>поселения</w:t>
            </w:r>
          </w:p>
        </w:tc>
      </w:tr>
    </w:tbl>
    <w:p w:rsidR="00232B92" w:rsidRDefault="00232B92" w:rsidP="00232B92">
      <w:pPr>
        <w:pStyle w:val="ConsPlusNormal"/>
        <w:jc w:val="both"/>
      </w:pPr>
    </w:p>
    <w:p w:rsidR="00232B92" w:rsidRDefault="00232B92" w:rsidP="00660066">
      <w:pPr>
        <w:pStyle w:val="ConsPlusNormal"/>
        <w:contextualSpacing/>
        <w:jc w:val="center"/>
        <w:rPr>
          <w:b/>
          <w:sz w:val="28"/>
          <w:szCs w:val="28"/>
        </w:rPr>
      </w:pPr>
    </w:p>
    <w:p w:rsidR="00232B92" w:rsidRPr="00D12E6F" w:rsidRDefault="00232B92" w:rsidP="00660066">
      <w:pPr>
        <w:pStyle w:val="ConsPlusNormal"/>
        <w:contextualSpacing/>
        <w:jc w:val="center"/>
        <w:rPr>
          <w:sz w:val="28"/>
          <w:szCs w:val="28"/>
        </w:rPr>
      </w:pPr>
    </w:p>
    <w:sectPr w:rsidR="00232B92" w:rsidRPr="00D12E6F" w:rsidSect="00F953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49D"/>
    <w:multiLevelType w:val="hybridMultilevel"/>
    <w:tmpl w:val="16DE9F0E"/>
    <w:lvl w:ilvl="0" w:tplc="25D00F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1779A3"/>
    <w:multiLevelType w:val="hybridMultilevel"/>
    <w:tmpl w:val="5CDE459A"/>
    <w:lvl w:ilvl="0" w:tplc="C8AE783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AF7087"/>
    <w:multiLevelType w:val="hybridMultilevel"/>
    <w:tmpl w:val="A80A165A"/>
    <w:lvl w:ilvl="0" w:tplc="7D4A06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30"/>
    <w:rsid w:val="0001034A"/>
    <w:rsid w:val="00012959"/>
    <w:rsid w:val="00023239"/>
    <w:rsid w:val="0005324D"/>
    <w:rsid w:val="00077177"/>
    <w:rsid w:val="00085904"/>
    <w:rsid w:val="000A79FE"/>
    <w:rsid w:val="000E5118"/>
    <w:rsid w:val="00103A97"/>
    <w:rsid w:val="0011566B"/>
    <w:rsid w:val="00121FAA"/>
    <w:rsid w:val="00143DEC"/>
    <w:rsid w:val="00156779"/>
    <w:rsid w:val="001578B3"/>
    <w:rsid w:val="001A3843"/>
    <w:rsid w:val="001B1ADE"/>
    <w:rsid w:val="001E5534"/>
    <w:rsid w:val="001F3980"/>
    <w:rsid w:val="002008B9"/>
    <w:rsid w:val="002307D0"/>
    <w:rsid w:val="00232B92"/>
    <w:rsid w:val="00267D7F"/>
    <w:rsid w:val="002A362C"/>
    <w:rsid w:val="002B303B"/>
    <w:rsid w:val="002C3EF9"/>
    <w:rsid w:val="002D498D"/>
    <w:rsid w:val="002E7BDB"/>
    <w:rsid w:val="00310F03"/>
    <w:rsid w:val="00311326"/>
    <w:rsid w:val="00341829"/>
    <w:rsid w:val="00370D9A"/>
    <w:rsid w:val="00386A48"/>
    <w:rsid w:val="00397078"/>
    <w:rsid w:val="003A1C5F"/>
    <w:rsid w:val="003A1E73"/>
    <w:rsid w:val="003F379B"/>
    <w:rsid w:val="004018B2"/>
    <w:rsid w:val="0040363E"/>
    <w:rsid w:val="00456199"/>
    <w:rsid w:val="004603D6"/>
    <w:rsid w:val="00466D8C"/>
    <w:rsid w:val="0046725D"/>
    <w:rsid w:val="004946B5"/>
    <w:rsid w:val="0049539C"/>
    <w:rsid w:val="004B4233"/>
    <w:rsid w:val="004C6BCD"/>
    <w:rsid w:val="004D2F60"/>
    <w:rsid w:val="004D4E95"/>
    <w:rsid w:val="004E0630"/>
    <w:rsid w:val="004E460B"/>
    <w:rsid w:val="004F5761"/>
    <w:rsid w:val="004F735D"/>
    <w:rsid w:val="00515034"/>
    <w:rsid w:val="00515291"/>
    <w:rsid w:val="0052429D"/>
    <w:rsid w:val="00555F97"/>
    <w:rsid w:val="00566E13"/>
    <w:rsid w:val="00586C32"/>
    <w:rsid w:val="00595414"/>
    <w:rsid w:val="005A03A5"/>
    <w:rsid w:val="005B7D53"/>
    <w:rsid w:val="005C0BD4"/>
    <w:rsid w:val="006433B7"/>
    <w:rsid w:val="0064537E"/>
    <w:rsid w:val="00660066"/>
    <w:rsid w:val="006604C8"/>
    <w:rsid w:val="00686B16"/>
    <w:rsid w:val="00693188"/>
    <w:rsid w:val="006F553C"/>
    <w:rsid w:val="00731D2D"/>
    <w:rsid w:val="007330B0"/>
    <w:rsid w:val="0073736F"/>
    <w:rsid w:val="00744A1E"/>
    <w:rsid w:val="00767112"/>
    <w:rsid w:val="00774F5B"/>
    <w:rsid w:val="007A5BD0"/>
    <w:rsid w:val="007B5283"/>
    <w:rsid w:val="007D6951"/>
    <w:rsid w:val="007D742C"/>
    <w:rsid w:val="00801E16"/>
    <w:rsid w:val="00823095"/>
    <w:rsid w:val="00836232"/>
    <w:rsid w:val="00844974"/>
    <w:rsid w:val="00862FD9"/>
    <w:rsid w:val="0087075C"/>
    <w:rsid w:val="00896485"/>
    <w:rsid w:val="0089759B"/>
    <w:rsid w:val="008A7E51"/>
    <w:rsid w:val="008B418D"/>
    <w:rsid w:val="008C22D1"/>
    <w:rsid w:val="008E0183"/>
    <w:rsid w:val="008E024D"/>
    <w:rsid w:val="008E514C"/>
    <w:rsid w:val="00956890"/>
    <w:rsid w:val="00961FC9"/>
    <w:rsid w:val="009953C1"/>
    <w:rsid w:val="009C737B"/>
    <w:rsid w:val="009E16BE"/>
    <w:rsid w:val="00A8603B"/>
    <w:rsid w:val="00A9698B"/>
    <w:rsid w:val="00AC6746"/>
    <w:rsid w:val="00AD5ACF"/>
    <w:rsid w:val="00AE3E1A"/>
    <w:rsid w:val="00AF76F7"/>
    <w:rsid w:val="00B17F5C"/>
    <w:rsid w:val="00B223C0"/>
    <w:rsid w:val="00B30E86"/>
    <w:rsid w:val="00B377CF"/>
    <w:rsid w:val="00B55FA8"/>
    <w:rsid w:val="00B76262"/>
    <w:rsid w:val="00BA4944"/>
    <w:rsid w:val="00BA7CF3"/>
    <w:rsid w:val="00C22702"/>
    <w:rsid w:val="00C240AF"/>
    <w:rsid w:val="00C26497"/>
    <w:rsid w:val="00C31F14"/>
    <w:rsid w:val="00C32597"/>
    <w:rsid w:val="00C50DC9"/>
    <w:rsid w:val="00C51B04"/>
    <w:rsid w:val="00C5217D"/>
    <w:rsid w:val="00C634B2"/>
    <w:rsid w:val="00C916D2"/>
    <w:rsid w:val="00C94473"/>
    <w:rsid w:val="00CC512D"/>
    <w:rsid w:val="00CD1A32"/>
    <w:rsid w:val="00CF7786"/>
    <w:rsid w:val="00D12E6F"/>
    <w:rsid w:val="00D210D3"/>
    <w:rsid w:val="00D556B5"/>
    <w:rsid w:val="00D5614D"/>
    <w:rsid w:val="00D56981"/>
    <w:rsid w:val="00D84A08"/>
    <w:rsid w:val="00DA30A1"/>
    <w:rsid w:val="00DC6536"/>
    <w:rsid w:val="00DD187A"/>
    <w:rsid w:val="00E117C2"/>
    <w:rsid w:val="00E337B8"/>
    <w:rsid w:val="00E371F5"/>
    <w:rsid w:val="00E665E1"/>
    <w:rsid w:val="00E71C8B"/>
    <w:rsid w:val="00E760A4"/>
    <w:rsid w:val="00E86826"/>
    <w:rsid w:val="00E90CC7"/>
    <w:rsid w:val="00EA1D48"/>
    <w:rsid w:val="00EB2CA5"/>
    <w:rsid w:val="00EC48CE"/>
    <w:rsid w:val="00F20CEA"/>
    <w:rsid w:val="00F24507"/>
    <w:rsid w:val="00F2556C"/>
    <w:rsid w:val="00F264C8"/>
    <w:rsid w:val="00F405DE"/>
    <w:rsid w:val="00F538F2"/>
    <w:rsid w:val="00F71905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6D13"/>
  <w15:docId w15:val="{F5119CCE-0BE0-49B5-8EF9-CE41F2A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74DAFD9621730D98965AE96691C44B062D97E4D461502F21919A5B2C77C6E24CDCA5813B5543E8F1F2DDC18C90D1D6B2B312F90853847K" TargetMode="External"/><Relationship Id="rId13" Type="http://schemas.openxmlformats.org/officeDocument/2006/relationships/hyperlink" Target="consultantplus://offline/ref=5B1765450808CD2E91183E1754AD498A12D568ED797D7F3BB5A351123F97EA776BD5DDD8F7518CB827527D4857467CA08E28667A4FEBE6E7bC2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174DAFD9621730D98965AE96691C44B062D97E4D461502F21919A5B2C77C6E24CDCA5E1FBD553E8F1F2DDC18C90D1D6B2B312F90853847K" TargetMode="External"/><Relationship Id="rId12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174DAFD9621730D98965AE96691C44B062D97E4D461502F21919A5B2C77C6E24CDCA5F1CB1533E8F1F2DDC18C90D1D6B2B312F90853847K" TargetMode="External"/><Relationship Id="rId11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DFE49A365F1011F550755CDFDF125A7C7E5E3B290741E73F0E4E2A88F49A695E199E168A466417F576D98A7AYCg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174DAFD9621730D98965AE96691C44B062D97E4D461502F21919A5B2C77C6E24CDCA5D1AB75433D8453DD8519C01036B342E2C8E8586CA3544K" TargetMode="External"/><Relationship Id="rId14" Type="http://schemas.openxmlformats.org/officeDocument/2006/relationships/hyperlink" Target="consultantplus://offline/ref=5B1765450808CD2E91183E1754AD498A13D062E37D712231BDFA5D103898B5606C9CD1D9F6558BBA2D0D785D461E71A797366F6D53E9E4bE2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1978-D374-4495-BAC5-142C891A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4294901394</TotalTime>
  <Pages>12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ObSpAdmin</cp:lastModifiedBy>
  <cp:revision>33</cp:revision>
  <cp:lastPrinted>2022-01-18T12:09:00Z</cp:lastPrinted>
  <dcterms:created xsi:type="dcterms:W3CDTF">2021-12-28T15:49:00Z</dcterms:created>
  <dcterms:modified xsi:type="dcterms:W3CDTF">2021-12-30T09:31:00Z</dcterms:modified>
</cp:coreProperties>
</file>