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</w:rPr>
      </w:pP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>РОССИЙСКАЯ ФЕДЕРАЦИЯ</w:t>
      </w: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>РОСТОВСКАЯ ОБЛАСТЬ</w:t>
      </w: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 xml:space="preserve">МУНИЦИПАЛЬНОЕ ОБРАЗОВАНИЕ </w:t>
      </w: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>«ОБЪЕДИНЕННОЕ СЕЛЬСКОЕ ПОСЕЛЕНИЕ»</w:t>
      </w:r>
    </w:p>
    <w:p w:rsidR="0078263A" w:rsidRPr="00FE4BF2" w:rsidRDefault="0078263A" w:rsidP="0078263A">
      <w:pPr>
        <w:overflowPunct w:val="0"/>
        <w:autoSpaceDE w:val="0"/>
        <w:autoSpaceDN w:val="0"/>
        <w:adjustRightInd w:val="0"/>
        <w:rPr>
          <w:b/>
          <w:u w:val="none"/>
        </w:rPr>
      </w:pPr>
    </w:p>
    <w:p w:rsidR="0078263A" w:rsidRPr="00FE4BF2" w:rsidRDefault="0078263A" w:rsidP="0078263A">
      <w:pPr>
        <w:overflowPunct w:val="0"/>
        <w:autoSpaceDE w:val="0"/>
        <w:autoSpaceDN w:val="0"/>
        <w:adjustRightInd w:val="0"/>
        <w:jc w:val="center"/>
        <w:rPr>
          <w:b/>
          <w:u w:val="none"/>
        </w:rPr>
      </w:pPr>
      <w:r w:rsidRPr="00FE4BF2">
        <w:rPr>
          <w:b/>
          <w:u w:val="none"/>
        </w:rPr>
        <w:t>АДМИНИСТРАЦИЯ ОБЪЕДИНЕННОГО СЕЛЬСКОГО ПОСЕЛЕНИЯ</w:t>
      </w:r>
    </w:p>
    <w:p w:rsidR="0078263A" w:rsidRPr="00FE4BF2" w:rsidRDefault="0078263A" w:rsidP="0078263A">
      <w:pPr>
        <w:keepNext/>
        <w:tabs>
          <w:tab w:val="num" w:pos="360"/>
        </w:tabs>
        <w:spacing w:before="240" w:after="60"/>
        <w:jc w:val="center"/>
        <w:outlineLvl w:val="1"/>
        <w:rPr>
          <w:b/>
          <w:bCs/>
          <w:iCs/>
          <w:u w:val="none"/>
        </w:rPr>
      </w:pPr>
      <w:r w:rsidRPr="00FE4BF2">
        <w:rPr>
          <w:b/>
          <w:bCs/>
          <w:iCs/>
          <w:u w:val="none"/>
        </w:rPr>
        <w:t>ПОСТАНОВЛЕНИЕ</w:t>
      </w:r>
    </w:p>
    <w:p w:rsidR="0078263A" w:rsidRPr="00FE4BF2" w:rsidRDefault="0078263A" w:rsidP="0078263A">
      <w:pPr>
        <w:rPr>
          <w:sz w:val="24"/>
          <w:szCs w:val="24"/>
          <w:u w:val="none"/>
        </w:rPr>
      </w:pPr>
    </w:p>
    <w:p w:rsidR="0078263A" w:rsidRPr="00FE4BF2" w:rsidRDefault="004B66D7" w:rsidP="0078263A">
      <w:pPr>
        <w:rPr>
          <w:b/>
          <w:u w:val="none"/>
        </w:rPr>
      </w:pPr>
      <w:r>
        <w:rPr>
          <w:b/>
          <w:u w:val="none"/>
        </w:rPr>
        <w:t>06</w:t>
      </w:r>
      <w:r w:rsidR="0078263A" w:rsidRPr="00FE4BF2">
        <w:rPr>
          <w:b/>
          <w:u w:val="none"/>
        </w:rPr>
        <w:t xml:space="preserve"> </w:t>
      </w:r>
      <w:r w:rsidR="00EE1978">
        <w:rPr>
          <w:b/>
          <w:u w:val="none"/>
        </w:rPr>
        <w:t>августа</w:t>
      </w:r>
      <w:r w:rsidR="0078263A" w:rsidRPr="00FE4BF2">
        <w:rPr>
          <w:b/>
          <w:u w:val="none"/>
        </w:rPr>
        <w:t xml:space="preserve"> 20</w:t>
      </w:r>
      <w:r w:rsidR="00EE1978">
        <w:rPr>
          <w:b/>
          <w:u w:val="none"/>
        </w:rPr>
        <w:t>20</w:t>
      </w:r>
      <w:r w:rsidR="0078263A" w:rsidRPr="00FE4BF2">
        <w:rPr>
          <w:b/>
          <w:u w:val="none"/>
        </w:rPr>
        <w:t xml:space="preserve"> года                 № </w:t>
      </w:r>
      <w:r w:rsidRPr="004B66D7">
        <w:rPr>
          <w:b/>
          <w:u w:val="none"/>
        </w:rPr>
        <w:t>50</w:t>
      </w:r>
      <w:r w:rsidR="0078263A" w:rsidRPr="00FE4BF2">
        <w:rPr>
          <w:b/>
          <w:u w:val="none"/>
        </w:rPr>
        <w:t xml:space="preserve">                     х.</w:t>
      </w:r>
      <w:r w:rsidR="00FE4BF2">
        <w:rPr>
          <w:b/>
          <w:u w:val="none"/>
        </w:rPr>
        <w:t xml:space="preserve"> </w:t>
      </w:r>
      <w:r w:rsidR="0078263A" w:rsidRPr="00FE4BF2">
        <w:rPr>
          <w:b/>
          <w:u w:val="none"/>
        </w:rPr>
        <w:t>Объединенный</w:t>
      </w:r>
    </w:p>
    <w:p w:rsidR="00816E0B" w:rsidRDefault="00816E0B" w:rsidP="003B4511">
      <w:pPr>
        <w:ind w:right="3118"/>
        <w:rPr>
          <w:b/>
          <w:spacing w:val="0"/>
          <w:kern w:val="0"/>
          <w:position w:val="0"/>
          <w:sz w:val="32"/>
          <w:szCs w:val="32"/>
          <w:u w:val="none"/>
        </w:rPr>
      </w:pPr>
    </w:p>
    <w:p w:rsidR="003B4511" w:rsidRPr="003B4511" w:rsidRDefault="003B4511" w:rsidP="003B4511">
      <w:pPr>
        <w:ind w:right="3118"/>
        <w:rPr>
          <w:b/>
          <w:spacing w:val="0"/>
          <w:kern w:val="0"/>
          <w:position w:val="0"/>
          <w:u w:val="none"/>
        </w:rPr>
      </w:pPr>
      <w:r w:rsidRPr="003B4511">
        <w:rPr>
          <w:b/>
          <w:spacing w:val="0"/>
          <w:kern w:val="0"/>
          <w:position w:val="0"/>
          <w:u w:val="none"/>
        </w:rPr>
        <w:t xml:space="preserve">Об утверждении </w:t>
      </w:r>
      <w:r w:rsidR="00EE1978">
        <w:rPr>
          <w:b/>
          <w:spacing w:val="0"/>
          <w:kern w:val="0"/>
          <w:position w:val="0"/>
          <w:u w:val="none"/>
        </w:rPr>
        <w:t xml:space="preserve">Методики оценки эффективности налоговых льгот (налоговых расходов) </w:t>
      </w:r>
      <w:r w:rsidR="0078263A" w:rsidRPr="0078263A">
        <w:rPr>
          <w:b/>
          <w:spacing w:val="0"/>
          <w:kern w:val="0"/>
          <w:position w:val="0"/>
          <w:u w:val="none"/>
        </w:rPr>
        <w:t>Объединенного</w:t>
      </w:r>
      <w:r w:rsidRPr="003B4511">
        <w:rPr>
          <w:b/>
          <w:spacing w:val="0"/>
          <w:kern w:val="0"/>
          <w:position w:val="0"/>
          <w:u w:val="none"/>
        </w:rPr>
        <w:t xml:space="preserve"> сельского поселения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300C17" w:rsidRDefault="003B4511" w:rsidP="00EA7B8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В соответствии со ст. 174.3 Бюджетного кодекса РФ, </w:t>
      </w:r>
      <w:r w:rsidR="00EE1978">
        <w:rPr>
          <w:spacing w:val="0"/>
          <w:kern w:val="0"/>
          <w:position w:val="0"/>
          <w:szCs w:val="24"/>
          <w:u w:val="none"/>
        </w:rPr>
        <w:t>п</w:t>
      </w:r>
      <w:r w:rsidR="00816E0B">
        <w:rPr>
          <w:spacing w:val="0"/>
          <w:kern w:val="0"/>
          <w:position w:val="0"/>
          <w:szCs w:val="24"/>
          <w:u w:val="none"/>
        </w:rPr>
        <w:t xml:space="preserve">остановлением </w:t>
      </w:r>
      <w:r w:rsidR="00EE1978">
        <w:rPr>
          <w:spacing w:val="0"/>
          <w:kern w:val="0"/>
          <w:position w:val="0"/>
          <w:szCs w:val="24"/>
          <w:u w:val="none"/>
        </w:rPr>
        <w:t>Администрации Объединенного сельского поселения</w:t>
      </w:r>
      <w:r w:rsidR="00816E0B">
        <w:rPr>
          <w:spacing w:val="0"/>
          <w:kern w:val="0"/>
          <w:position w:val="0"/>
          <w:szCs w:val="24"/>
          <w:u w:val="none"/>
        </w:rPr>
        <w:t xml:space="preserve"> </w:t>
      </w:r>
      <w:r w:rsidR="00EE1978">
        <w:rPr>
          <w:spacing w:val="0"/>
          <w:kern w:val="0"/>
          <w:position w:val="0"/>
          <w:szCs w:val="24"/>
          <w:u w:val="none"/>
        </w:rPr>
        <w:t xml:space="preserve">от </w:t>
      </w:r>
      <w:r w:rsidR="00816E0B">
        <w:rPr>
          <w:spacing w:val="0"/>
          <w:kern w:val="0"/>
          <w:position w:val="0"/>
          <w:szCs w:val="24"/>
          <w:u w:val="none"/>
        </w:rPr>
        <w:t xml:space="preserve">22 </w:t>
      </w:r>
      <w:r w:rsidR="00EE1978">
        <w:rPr>
          <w:spacing w:val="0"/>
          <w:kern w:val="0"/>
          <w:position w:val="0"/>
          <w:szCs w:val="24"/>
          <w:u w:val="none"/>
        </w:rPr>
        <w:t>ноября</w:t>
      </w:r>
      <w:r w:rsidR="00816E0B">
        <w:rPr>
          <w:spacing w:val="0"/>
          <w:kern w:val="0"/>
          <w:position w:val="0"/>
          <w:szCs w:val="24"/>
          <w:u w:val="none"/>
        </w:rPr>
        <w:t xml:space="preserve"> 2019 года № </w:t>
      </w:r>
      <w:r w:rsidR="00EE1978">
        <w:rPr>
          <w:spacing w:val="0"/>
          <w:kern w:val="0"/>
          <w:position w:val="0"/>
          <w:szCs w:val="24"/>
          <w:u w:val="none"/>
        </w:rPr>
        <w:t>69</w:t>
      </w:r>
      <w:r w:rsidR="00816E0B">
        <w:rPr>
          <w:spacing w:val="0"/>
          <w:kern w:val="0"/>
          <w:position w:val="0"/>
          <w:szCs w:val="24"/>
          <w:u w:val="none"/>
        </w:rPr>
        <w:t xml:space="preserve"> «Об </w:t>
      </w:r>
      <w:r w:rsidR="00EE1978">
        <w:rPr>
          <w:spacing w:val="0"/>
          <w:kern w:val="0"/>
          <w:position w:val="0"/>
          <w:szCs w:val="24"/>
          <w:u w:val="none"/>
        </w:rPr>
        <w:t xml:space="preserve">утверждении Порядка формирования перечня налоговых расходов Объединенного сельского поселения и </w:t>
      </w:r>
      <w:r w:rsidR="00816E0B">
        <w:rPr>
          <w:spacing w:val="0"/>
          <w:kern w:val="0"/>
          <w:position w:val="0"/>
          <w:szCs w:val="24"/>
          <w:u w:val="none"/>
        </w:rPr>
        <w:t>оценк</w:t>
      </w:r>
      <w:r w:rsidR="00EE1978">
        <w:rPr>
          <w:spacing w:val="0"/>
          <w:kern w:val="0"/>
          <w:position w:val="0"/>
          <w:szCs w:val="24"/>
          <w:u w:val="none"/>
        </w:rPr>
        <w:t>и</w:t>
      </w:r>
      <w:r w:rsidR="00816E0B">
        <w:rPr>
          <w:spacing w:val="0"/>
          <w:kern w:val="0"/>
          <w:position w:val="0"/>
          <w:szCs w:val="24"/>
          <w:u w:val="none"/>
        </w:rPr>
        <w:t xml:space="preserve"> налоговых расходов</w:t>
      </w:r>
      <w:r w:rsidR="004C36D2">
        <w:rPr>
          <w:spacing w:val="0"/>
          <w:kern w:val="0"/>
          <w:position w:val="0"/>
          <w:szCs w:val="24"/>
          <w:u w:val="none"/>
        </w:rPr>
        <w:t xml:space="preserve"> </w:t>
      </w:r>
      <w:r w:rsidR="00EE1978">
        <w:rPr>
          <w:spacing w:val="0"/>
          <w:kern w:val="0"/>
          <w:position w:val="0"/>
          <w:szCs w:val="24"/>
          <w:u w:val="none"/>
        </w:rPr>
        <w:t>Объединенного сельского поселения</w:t>
      </w:r>
      <w:r w:rsidR="004C36D2">
        <w:rPr>
          <w:spacing w:val="0"/>
          <w:kern w:val="0"/>
          <w:position w:val="0"/>
          <w:szCs w:val="24"/>
          <w:u w:val="none"/>
        </w:rPr>
        <w:t>», руководствуясь</w:t>
      </w:r>
      <w:r w:rsidR="00300C17">
        <w:rPr>
          <w:spacing w:val="0"/>
          <w:kern w:val="0"/>
          <w:position w:val="0"/>
          <w:szCs w:val="24"/>
          <w:u w:val="none"/>
        </w:rPr>
        <w:t xml:space="preserve"> пунктом 11 части 2 статьи 31</w:t>
      </w:r>
      <w:r w:rsidR="004C36D2">
        <w:rPr>
          <w:spacing w:val="0"/>
          <w:kern w:val="0"/>
          <w:position w:val="0"/>
          <w:szCs w:val="24"/>
          <w:u w:val="none"/>
        </w:rPr>
        <w:t xml:space="preserve"> Устав</w:t>
      </w:r>
      <w:r w:rsidR="00300C17">
        <w:rPr>
          <w:spacing w:val="0"/>
          <w:kern w:val="0"/>
          <w:position w:val="0"/>
          <w:szCs w:val="24"/>
          <w:u w:val="none"/>
        </w:rPr>
        <w:t>а</w:t>
      </w:r>
      <w:r w:rsidR="004C36D2">
        <w:rPr>
          <w:spacing w:val="0"/>
          <w:kern w:val="0"/>
          <w:position w:val="0"/>
          <w:szCs w:val="24"/>
          <w:u w:val="none"/>
        </w:rPr>
        <w:t xml:space="preserve"> муниципального образования «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4C36D2">
        <w:rPr>
          <w:spacing w:val="0"/>
          <w:kern w:val="0"/>
          <w:position w:val="0"/>
          <w:szCs w:val="24"/>
          <w:u w:val="none"/>
        </w:rPr>
        <w:t xml:space="preserve"> сельское поселение»;</w:t>
      </w:r>
    </w:p>
    <w:p w:rsidR="000C26E6" w:rsidRPr="000C26E6" w:rsidRDefault="004C36D2" w:rsidP="004C36D2">
      <w:pPr>
        <w:ind w:firstLine="720"/>
        <w:jc w:val="center"/>
        <w:rPr>
          <w:b/>
          <w:spacing w:val="0"/>
          <w:kern w:val="0"/>
          <w:position w:val="0"/>
          <w:szCs w:val="24"/>
          <w:u w:val="none"/>
        </w:rPr>
      </w:pPr>
      <w:r>
        <w:rPr>
          <w:b/>
          <w:spacing w:val="0"/>
          <w:kern w:val="0"/>
          <w:position w:val="0"/>
          <w:szCs w:val="24"/>
          <w:u w:val="none"/>
        </w:rPr>
        <w:t>постановляю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00C17" w:rsidRDefault="00300C17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1. Утвердить </w:t>
      </w:r>
      <w:r w:rsidR="00300C17">
        <w:rPr>
          <w:spacing w:val="0"/>
          <w:kern w:val="0"/>
          <w:position w:val="0"/>
          <w:szCs w:val="24"/>
          <w:u w:val="none"/>
        </w:rPr>
        <w:t>Методику оценки эффективности налоговых расходов (налоговых льгот)</w:t>
      </w:r>
      <w:r w:rsidRPr="003B4511">
        <w:rPr>
          <w:spacing w:val="0"/>
          <w:kern w:val="0"/>
          <w:position w:val="0"/>
          <w:szCs w:val="24"/>
          <w:u w:val="none"/>
        </w:rPr>
        <w:t xml:space="preserve"> </w:t>
      </w:r>
      <w:r w:rsidR="0078263A"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Pr="003B4511">
        <w:rPr>
          <w:spacing w:val="0"/>
          <w:kern w:val="0"/>
          <w:position w:val="0"/>
          <w:szCs w:val="24"/>
          <w:u w:val="none"/>
        </w:rPr>
        <w:t xml:space="preserve"> сельского поселения </w:t>
      </w:r>
      <w:r w:rsidR="004C36D2">
        <w:rPr>
          <w:spacing w:val="0"/>
          <w:kern w:val="0"/>
          <w:position w:val="0"/>
          <w:szCs w:val="24"/>
          <w:u w:val="none"/>
        </w:rPr>
        <w:t>согласно приложению</w:t>
      </w:r>
      <w:r w:rsidRPr="003B4511">
        <w:rPr>
          <w:spacing w:val="0"/>
          <w:kern w:val="0"/>
          <w:position w:val="0"/>
          <w:szCs w:val="24"/>
          <w:u w:val="none"/>
        </w:rPr>
        <w:t>.</w:t>
      </w:r>
    </w:p>
    <w:p w:rsidR="000C26E6" w:rsidRDefault="004C36D2" w:rsidP="00EA7B81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2</w:t>
      </w:r>
      <w:r w:rsidR="00300C17">
        <w:rPr>
          <w:spacing w:val="0"/>
          <w:kern w:val="0"/>
          <w:position w:val="0"/>
          <w:szCs w:val="24"/>
          <w:u w:val="none"/>
        </w:rPr>
        <w:t xml:space="preserve">. </w:t>
      </w:r>
      <w:r w:rsidR="003B4511" w:rsidRPr="003B4511">
        <w:rPr>
          <w:spacing w:val="0"/>
          <w:kern w:val="0"/>
          <w:position w:val="0"/>
          <w:szCs w:val="24"/>
          <w:u w:val="none"/>
        </w:rPr>
        <w:t>Настоящее постановление вступает в силу со дня его официального опубликования</w:t>
      </w:r>
      <w:r w:rsidR="00300C17">
        <w:rPr>
          <w:spacing w:val="0"/>
          <w:kern w:val="0"/>
          <w:position w:val="0"/>
          <w:szCs w:val="24"/>
          <w:u w:val="none"/>
        </w:rPr>
        <w:t xml:space="preserve"> и распространяется на правоотношения, возникшие с 1 января 2020 года.</w:t>
      </w:r>
    </w:p>
    <w:p w:rsidR="00EA7B81" w:rsidRPr="000C26E6" w:rsidRDefault="00EA7B81" w:rsidP="00EA7B81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3. Контроль за выполнением постановления оставляю за собой.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32593" w:rsidRDefault="00E3259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32593" w:rsidRDefault="00E3259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32593" w:rsidRDefault="00E32593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300C17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spellStart"/>
      <w:r>
        <w:rPr>
          <w:spacing w:val="0"/>
          <w:kern w:val="0"/>
          <w:position w:val="0"/>
          <w:szCs w:val="24"/>
          <w:u w:val="none"/>
        </w:rPr>
        <w:t>И.о</w:t>
      </w:r>
      <w:proofErr w:type="spellEnd"/>
      <w:r>
        <w:rPr>
          <w:spacing w:val="0"/>
          <w:kern w:val="0"/>
          <w:position w:val="0"/>
          <w:szCs w:val="24"/>
          <w:u w:val="none"/>
        </w:rPr>
        <w:t xml:space="preserve">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78263A" w:rsidRDefault="0078263A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78263A">
        <w:rPr>
          <w:spacing w:val="0"/>
          <w:kern w:val="0"/>
          <w:position w:val="0"/>
          <w:szCs w:val="24"/>
          <w:u w:val="none"/>
        </w:rPr>
        <w:t>Объединенного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сельского поселения 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="004C36D2">
        <w:rPr>
          <w:spacing w:val="0"/>
          <w:kern w:val="0"/>
          <w:position w:val="0"/>
          <w:szCs w:val="24"/>
          <w:u w:val="none"/>
        </w:rPr>
        <w:t xml:space="preserve">    </w:t>
      </w:r>
      <w:proofErr w:type="spellStart"/>
      <w:r w:rsidR="00300C17">
        <w:rPr>
          <w:spacing w:val="0"/>
          <w:kern w:val="0"/>
          <w:position w:val="0"/>
          <w:szCs w:val="24"/>
          <w:u w:val="none"/>
        </w:rPr>
        <w:t>О.А.Жилина</w:t>
      </w:r>
      <w:proofErr w:type="spellEnd"/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300C17" w:rsidRDefault="00300C17" w:rsidP="003B4511">
      <w:pPr>
        <w:jc w:val="right"/>
        <w:rPr>
          <w:spacing w:val="0"/>
          <w:kern w:val="0"/>
          <w:position w:val="0"/>
          <w:u w:val="none"/>
        </w:rPr>
      </w:pPr>
    </w:p>
    <w:p w:rsidR="00EA7B81" w:rsidRDefault="00EA7B81" w:rsidP="003B4511">
      <w:pPr>
        <w:jc w:val="right"/>
        <w:rPr>
          <w:spacing w:val="0"/>
          <w:kern w:val="0"/>
          <w:position w:val="0"/>
          <w:u w:val="none"/>
        </w:rPr>
      </w:pPr>
    </w:p>
    <w:p w:rsidR="00EA7B81" w:rsidRDefault="00EA7B81" w:rsidP="003B4511">
      <w:pPr>
        <w:jc w:val="right"/>
        <w:rPr>
          <w:spacing w:val="0"/>
          <w:kern w:val="0"/>
          <w:position w:val="0"/>
          <w:u w:val="none"/>
        </w:rPr>
      </w:pPr>
    </w:p>
    <w:p w:rsidR="00EA7B81" w:rsidRDefault="00EA7B81" w:rsidP="003B4511">
      <w:pPr>
        <w:jc w:val="right"/>
        <w:rPr>
          <w:spacing w:val="0"/>
          <w:kern w:val="0"/>
          <w:position w:val="0"/>
          <w:u w:val="none"/>
        </w:rPr>
      </w:pP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к постановлению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 Администрации </w:t>
      </w:r>
      <w:r w:rsidR="0078263A" w:rsidRPr="001359FC">
        <w:rPr>
          <w:spacing w:val="0"/>
          <w:kern w:val="0"/>
          <w:position w:val="0"/>
          <w:u w:val="none"/>
        </w:rPr>
        <w:t>Объединенного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от </w:t>
      </w:r>
      <w:r w:rsidR="004B66D7">
        <w:rPr>
          <w:spacing w:val="0"/>
          <w:kern w:val="0"/>
          <w:position w:val="0"/>
          <w:u w:val="none"/>
        </w:rPr>
        <w:t>06</w:t>
      </w:r>
      <w:r w:rsidR="00300C17">
        <w:rPr>
          <w:spacing w:val="0"/>
          <w:kern w:val="0"/>
          <w:position w:val="0"/>
          <w:u w:val="none"/>
        </w:rPr>
        <w:t>.08.2020</w:t>
      </w:r>
      <w:r w:rsidR="002C1FFE">
        <w:rPr>
          <w:spacing w:val="0"/>
          <w:kern w:val="0"/>
          <w:position w:val="0"/>
          <w:u w:val="none"/>
        </w:rPr>
        <w:t xml:space="preserve"> г. </w:t>
      </w:r>
      <w:bookmarkStart w:id="0" w:name="_GoBack"/>
      <w:bookmarkEnd w:id="0"/>
      <w:r w:rsidRPr="003B4511">
        <w:rPr>
          <w:spacing w:val="0"/>
          <w:kern w:val="0"/>
          <w:position w:val="0"/>
          <w:u w:val="none"/>
        </w:rPr>
        <w:t xml:space="preserve">№ </w:t>
      </w:r>
      <w:r w:rsidR="004B66D7" w:rsidRPr="004B66D7">
        <w:rPr>
          <w:spacing w:val="0"/>
          <w:kern w:val="0"/>
          <w:position w:val="0"/>
          <w:u w:val="none"/>
        </w:rPr>
        <w:t>50</w:t>
      </w:r>
    </w:p>
    <w:p w:rsidR="00300C17" w:rsidRDefault="00300C17" w:rsidP="00300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34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00C17" w:rsidRDefault="00300C17" w:rsidP="00300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34"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налоговых льгот (налоговых расходов) </w:t>
      </w:r>
      <w:r>
        <w:rPr>
          <w:rFonts w:ascii="Times New Roman" w:hAnsi="Times New Roman" w:cs="Times New Roman"/>
          <w:b/>
          <w:sz w:val="28"/>
          <w:szCs w:val="28"/>
        </w:rPr>
        <w:t>Объединенного сельского поселения</w:t>
      </w:r>
    </w:p>
    <w:p w:rsidR="00300C17" w:rsidRDefault="00300C17" w:rsidP="00300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C17" w:rsidRDefault="00300C17" w:rsidP="00300C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2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00C17" w:rsidRPr="003543E9" w:rsidRDefault="00300C17" w:rsidP="00EA7B81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543E9">
        <w:rPr>
          <w:szCs w:val="22"/>
          <w:u w:val="none"/>
          <w:lang w:eastAsia="en-US"/>
        </w:rPr>
        <w:t>1.  Настоящая методика определяет общие требования к порядку и критериям оценки эффективности налоговых расходов муниципального образования, определяет правила проведения оценки эффективности предоставленных (планируемых к предоставлению (пролонгации)) налоговых льгот и пониженных ставок по местным налогам.</w:t>
      </w:r>
    </w:p>
    <w:p w:rsidR="00300C17" w:rsidRPr="003543E9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543E9">
        <w:rPr>
          <w:szCs w:val="22"/>
          <w:u w:val="none"/>
          <w:lang w:eastAsia="en-US"/>
        </w:rPr>
        <w:t>В целях настоящей методики:</w:t>
      </w:r>
    </w:p>
    <w:p w:rsidR="00300C17" w:rsidRPr="003543E9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543E9">
        <w:rPr>
          <w:szCs w:val="22"/>
          <w:u w:val="none"/>
          <w:lang w:eastAsia="en-US"/>
        </w:rPr>
        <w:t xml:space="preserve">под </w:t>
      </w:r>
      <w:r w:rsidRPr="003543E9">
        <w:rPr>
          <w:i/>
          <w:szCs w:val="22"/>
          <w:u w:val="none"/>
          <w:lang w:eastAsia="en-US"/>
        </w:rPr>
        <w:t>налоговыми льготами</w:t>
      </w:r>
      <w:r w:rsidRPr="003543E9">
        <w:rPr>
          <w:szCs w:val="22"/>
          <w:u w:val="none"/>
          <w:lang w:eastAsia="en-US"/>
        </w:rPr>
        <w:t xml:space="preserve"> понимаются установленные актами представительного органа муниципального образования в соответствии со статьей 56 Налогового кодекса Российской Федерации льготы по налогам;</w:t>
      </w:r>
    </w:p>
    <w:p w:rsidR="00300C17" w:rsidRPr="003543E9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543E9">
        <w:rPr>
          <w:szCs w:val="22"/>
          <w:u w:val="none"/>
          <w:lang w:eastAsia="en-US"/>
        </w:rPr>
        <w:t xml:space="preserve">под </w:t>
      </w:r>
      <w:r w:rsidRPr="003543E9">
        <w:rPr>
          <w:i/>
          <w:szCs w:val="22"/>
          <w:u w:val="none"/>
          <w:lang w:eastAsia="en-US"/>
        </w:rPr>
        <w:t>налоговыми расходами</w:t>
      </w:r>
      <w:r w:rsidRPr="003543E9">
        <w:rPr>
          <w:szCs w:val="22"/>
          <w:u w:val="none"/>
          <w:lang w:eastAsia="en-US"/>
        </w:rPr>
        <w:t xml:space="preserve">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</w:t>
      </w:r>
      <w:r w:rsidR="0039615E">
        <w:rPr>
          <w:szCs w:val="22"/>
          <w:u w:val="none"/>
          <w:lang w:eastAsia="en-US"/>
        </w:rPr>
        <w:t xml:space="preserve">решениями Собрания депутатов Объединенного сельского поселения </w:t>
      </w:r>
      <w:r w:rsidRPr="003543E9">
        <w:rPr>
          <w:szCs w:val="22"/>
          <w:u w:val="none"/>
          <w:lang w:eastAsia="en-US"/>
        </w:rPr>
        <w:t>в качестве мер муниципальной поддержки в соответствии с целями муниципальных программ и целями социально-экономической политики соответствующего муниципального образования, не относящимися к муниципальным программам.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</w:p>
    <w:p w:rsidR="00300C17" w:rsidRPr="00300C17" w:rsidRDefault="00300C17" w:rsidP="003543E9">
      <w:pPr>
        <w:spacing w:line="276" w:lineRule="auto"/>
        <w:ind w:firstLine="709"/>
        <w:jc w:val="center"/>
        <w:rPr>
          <w:b/>
          <w:szCs w:val="22"/>
          <w:u w:val="none"/>
          <w:lang w:eastAsia="en-US"/>
        </w:rPr>
      </w:pPr>
      <w:r w:rsidRPr="00300C17">
        <w:rPr>
          <w:b/>
          <w:szCs w:val="22"/>
          <w:u w:val="none"/>
          <w:lang w:eastAsia="en-US"/>
        </w:rPr>
        <w:t>II. Общие требования к порядку и критериям оценки эффективности налоговых льгот (налоговых расходов)</w:t>
      </w:r>
    </w:p>
    <w:p w:rsidR="00300C17" w:rsidRPr="00300C17" w:rsidRDefault="00300C17" w:rsidP="003543E9">
      <w:pPr>
        <w:spacing w:line="276" w:lineRule="auto"/>
        <w:ind w:firstLine="709"/>
        <w:jc w:val="center"/>
        <w:rPr>
          <w:b/>
          <w:szCs w:val="22"/>
          <w:u w:val="none"/>
          <w:lang w:eastAsia="en-US"/>
        </w:rPr>
      </w:pPr>
      <w:r w:rsidRPr="00300C17">
        <w:rPr>
          <w:b/>
          <w:szCs w:val="22"/>
          <w:u w:val="none"/>
          <w:lang w:eastAsia="en-US"/>
        </w:rPr>
        <w:t xml:space="preserve"> муниципального образования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1. Оценка эффективности налоговых льгот (налоговых расходов) муниципального образования осуществляется органом местного самоуправления (далее – куратор):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 xml:space="preserve">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lastRenderedPageBreak/>
        <w:t>по нераспределенным и непрограммным налоговым льготам (налоговым расходам) - органом местного самоуправления, определенным администрацией муниципального образования.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2. Оценка эффективности налоговых льгот (налоговых расходов) осуществляется в два этапа: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 xml:space="preserve">1 этап – оценка </w:t>
      </w:r>
      <w:r w:rsidRPr="00300C17">
        <w:rPr>
          <w:i/>
          <w:szCs w:val="22"/>
          <w:u w:val="none"/>
          <w:lang w:eastAsia="en-US"/>
        </w:rPr>
        <w:t>целесообразности</w:t>
      </w:r>
      <w:r w:rsidRPr="00300C17">
        <w:rPr>
          <w:szCs w:val="22"/>
          <w:u w:val="none"/>
          <w:lang w:eastAsia="en-US"/>
        </w:rPr>
        <w:t xml:space="preserve"> осуществления налоговых льгот (налоговых расходов);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 xml:space="preserve">2 этап – оценка </w:t>
      </w:r>
      <w:r w:rsidRPr="00300C17">
        <w:rPr>
          <w:i/>
          <w:szCs w:val="22"/>
          <w:u w:val="none"/>
          <w:lang w:eastAsia="en-US"/>
        </w:rPr>
        <w:t xml:space="preserve">результативности </w:t>
      </w:r>
      <w:r w:rsidRPr="00300C17">
        <w:rPr>
          <w:szCs w:val="22"/>
          <w:u w:val="none"/>
          <w:lang w:eastAsia="en-US"/>
        </w:rPr>
        <w:t xml:space="preserve">налоговых льгот (налоговых расходов). 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300C17" w:rsidRPr="00300C17" w:rsidRDefault="00300C17" w:rsidP="003543E9">
      <w:pPr>
        <w:spacing w:line="276" w:lineRule="auto"/>
        <w:jc w:val="both"/>
        <w:rPr>
          <w:b/>
          <w:szCs w:val="22"/>
          <w:u w:val="none"/>
          <w:lang w:eastAsia="en-US"/>
        </w:rPr>
      </w:pPr>
      <w:r w:rsidRPr="00300C17">
        <w:rPr>
          <w:b/>
          <w:szCs w:val="22"/>
          <w:u w:val="none"/>
          <w:lang w:eastAsia="en-US"/>
        </w:rPr>
        <w:t>1) социальная – поддержка отдельных категорий граждан;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b/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субъекта Российской Федерации (местный бюджет).</w:t>
      </w:r>
      <w:r w:rsidRPr="00300C17">
        <w:rPr>
          <w:szCs w:val="22"/>
          <w:u w:val="none"/>
          <w:lang w:eastAsia="en-US"/>
        </w:rPr>
        <w:cr/>
      </w:r>
      <w:r w:rsidRPr="00300C17">
        <w:rPr>
          <w:b/>
          <w:szCs w:val="22"/>
          <w:u w:val="none"/>
          <w:lang w:eastAsia="en-US"/>
        </w:rPr>
        <w:t>2) финансовая – устранение/уменьшение встречных финансовых потоков;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300C17" w:rsidRPr="00300C17" w:rsidRDefault="00300C17" w:rsidP="003543E9">
      <w:pPr>
        <w:spacing w:line="276" w:lineRule="auto"/>
        <w:jc w:val="both"/>
        <w:rPr>
          <w:b/>
          <w:szCs w:val="22"/>
          <w:u w:val="none"/>
          <w:lang w:eastAsia="en-US"/>
        </w:rPr>
      </w:pPr>
      <w:r w:rsidRPr="00300C17">
        <w:rPr>
          <w:b/>
          <w:szCs w:val="22"/>
          <w:u w:val="none"/>
          <w:lang w:eastAsia="en-US"/>
        </w:rPr>
        <w:t>3) стимулирующая – привлечение инвестиций и расширение экономического потенциала.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местный бюджет.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 xml:space="preserve">3. Обязательными критериями </w:t>
      </w:r>
      <w:r w:rsidRPr="00300C17">
        <w:rPr>
          <w:i/>
          <w:szCs w:val="22"/>
          <w:u w:val="none"/>
          <w:lang w:eastAsia="en-US"/>
        </w:rPr>
        <w:t>целесообразности</w:t>
      </w:r>
      <w:r w:rsidRPr="00300C17">
        <w:rPr>
          <w:szCs w:val="22"/>
          <w:u w:val="none"/>
          <w:lang w:eastAsia="en-US"/>
        </w:rPr>
        <w:t xml:space="preserve"> осуществления налоговых льгот (налоговых расходов) являются: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lastRenderedPageBreak/>
        <w:t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2) востребованность льготы (расхода),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3) отсутствие значимых отрицательных внешних эффектов.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 xml:space="preserve">4. Оценка </w:t>
      </w:r>
      <w:r w:rsidRPr="00300C17">
        <w:rPr>
          <w:i/>
          <w:szCs w:val="22"/>
          <w:u w:val="none"/>
          <w:lang w:eastAsia="en-US"/>
        </w:rPr>
        <w:t>результативности</w:t>
      </w:r>
      <w:r w:rsidRPr="00300C17">
        <w:rPr>
          <w:szCs w:val="22"/>
          <w:u w:val="none"/>
          <w:lang w:eastAsia="en-US"/>
        </w:rPr>
        <w:t xml:space="preserve">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</w:t>
      </w:r>
      <w:r w:rsidR="0039615E">
        <w:rPr>
          <w:szCs w:val="22"/>
          <w:u w:val="none"/>
          <w:lang w:eastAsia="en-US"/>
        </w:rPr>
        <w:t>муниципальной</w:t>
      </w:r>
      <w:r w:rsidRPr="00300C17">
        <w:rPr>
          <w:szCs w:val="22"/>
          <w:u w:val="none"/>
          <w:lang w:eastAsia="en-US"/>
        </w:rPr>
        <w:t xml:space="preserve">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 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 xml:space="preserve">4.1. В качестве критерия </w:t>
      </w:r>
      <w:r w:rsidRPr="00300C17">
        <w:rPr>
          <w:i/>
          <w:szCs w:val="22"/>
          <w:u w:val="none"/>
          <w:lang w:eastAsia="en-US"/>
        </w:rPr>
        <w:t>результативности</w:t>
      </w:r>
      <w:r w:rsidRPr="00300C17">
        <w:rPr>
          <w:szCs w:val="22"/>
          <w:u w:val="none"/>
          <w:lang w:eastAsia="en-US"/>
        </w:rPr>
        <w:t xml:space="preserve">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4.2.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lastRenderedPageBreak/>
        <w:t>4.3.</w:t>
      </w:r>
      <w:r w:rsidRPr="00300C17">
        <w:rPr>
          <w:u w:val="none"/>
        </w:rPr>
        <w:t xml:space="preserve"> </w:t>
      </w:r>
      <w:r w:rsidRPr="00300C17">
        <w:rPr>
          <w:szCs w:val="22"/>
          <w:u w:val="none"/>
          <w:lang w:eastAsia="en-US"/>
        </w:rPr>
        <w:t xml:space="preserve">Оценка </w:t>
      </w:r>
      <w:r w:rsidRPr="00300C17">
        <w:rPr>
          <w:i/>
          <w:szCs w:val="22"/>
          <w:u w:val="none"/>
          <w:lang w:eastAsia="en-US"/>
        </w:rPr>
        <w:t>результативности</w:t>
      </w:r>
      <w:r w:rsidRPr="00300C17">
        <w:rPr>
          <w:szCs w:val="22"/>
          <w:u w:val="none"/>
          <w:lang w:eastAsia="en-US"/>
        </w:rPr>
        <w:t xml:space="preserve">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</w:t>
      </w:r>
      <w:r w:rsidRPr="00300C17">
        <w:rPr>
          <w:u w:val="none"/>
        </w:rPr>
        <w:t xml:space="preserve"> </w:t>
      </w:r>
      <w:r w:rsidRPr="00300C17">
        <w:rPr>
          <w:szCs w:val="22"/>
          <w:u w:val="none"/>
          <w:lang w:eastAsia="en-US"/>
        </w:rPr>
        <w:t xml:space="preserve">муниципальной программы и (или) целей социально-экономической политики, не относящихся к муниципальным программам, включающий сравнение </w:t>
      </w:r>
      <w:proofErr w:type="spellStart"/>
      <w:r w:rsidRPr="00300C17">
        <w:rPr>
          <w:szCs w:val="22"/>
          <w:u w:val="none"/>
          <w:lang w:eastAsia="en-US"/>
        </w:rPr>
        <w:t>затратности</w:t>
      </w:r>
      <w:proofErr w:type="spellEnd"/>
      <w:r w:rsidRPr="00300C17">
        <w:rPr>
          <w:szCs w:val="22"/>
          <w:u w:val="none"/>
          <w:lang w:eastAsia="en-US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</w:t>
      </w:r>
      <w:r w:rsidRPr="00300C17">
        <w:rPr>
          <w:i/>
          <w:szCs w:val="22"/>
          <w:u w:val="none"/>
          <w:lang w:eastAsia="en-US"/>
        </w:rPr>
        <w:t xml:space="preserve">случае применения альтернативных механизмов). 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В целях настоящего пункта в качестве альтернативных механизмов могут учитываться в том числе: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- субсидии или иные формы непосредственной финансовой поддержки соответствующих категорий налогоплательщиков за счет средств местного бюджета;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- предоставление муниципальных гарантий по обязательствам соответствующих категорий налогоплательщиков;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 xml:space="preserve">4.4. По итогам оценки </w:t>
      </w:r>
      <w:r w:rsidRPr="00300C17">
        <w:rPr>
          <w:i/>
          <w:szCs w:val="22"/>
          <w:u w:val="none"/>
          <w:lang w:eastAsia="en-US"/>
        </w:rPr>
        <w:t>результативности</w:t>
      </w:r>
      <w:r w:rsidRPr="00300C17">
        <w:rPr>
          <w:szCs w:val="22"/>
          <w:u w:val="none"/>
          <w:lang w:eastAsia="en-US"/>
        </w:rPr>
        <w:t xml:space="preserve"> куратором формируется заключение: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- о значимости вклада налоговых льгот (налоговых расходов) в достижение соответствующих показателей (индикаторов);</w:t>
      </w:r>
    </w:p>
    <w:p w:rsidR="00300C17" w:rsidRPr="00300C17" w:rsidRDefault="00300C17" w:rsidP="003543E9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AC5310" w:rsidRPr="00AC5310" w:rsidRDefault="00300C17" w:rsidP="00AC5310">
      <w:pPr>
        <w:ind w:firstLine="709"/>
        <w:jc w:val="both"/>
        <w:rPr>
          <w:u w:val="none"/>
        </w:rPr>
      </w:pPr>
      <w:r w:rsidRPr="00300C17">
        <w:rPr>
          <w:szCs w:val="22"/>
          <w:u w:val="none"/>
          <w:lang w:eastAsia="en-US"/>
        </w:rPr>
        <w:t xml:space="preserve">5. </w:t>
      </w:r>
      <w:r w:rsidR="00AC5310" w:rsidRPr="00AC5310">
        <w:rPr>
          <w:u w:val="none"/>
        </w:rPr>
        <w:t>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</w:t>
      </w:r>
    </w:p>
    <w:p w:rsidR="00AC5310" w:rsidRPr="00AC5310" w:rsidRDefault="00AC5310" w:rsidP="00AC5310">
      <w:pPr>
        <w:ind w:firstLine="709"/>
        <w:jc w:val="both"/>
        <w:rPr>
          <w:u w:val="none"/>
        </w:rPr>
      </w:pPr>
      <w:r w:rsidRPr="00AC5310">
        <w:rPr>
          <w:u w:val="none"/>
        </w:rPr>
        <w:t xml:space="preserve">Исходные данные, результаты оценки эффективности налоговых расходов и рекомендации по результатам такой оценки </w:t>
      </w:r>
      <w:r w:rsidRPr="00AC5310">
        <w:rPr>
          <w:u w:val="none"/>
        </w:rPr>
        <w:lastRenderedPageBreak/>
        <w:t>представляются кураторами в финансовый орган в сроки и в формате, определенные указанным органом.</w:t>
      </w:r>
    </w:p>
    <w:p w:rsidR="00AC5310" w:rsidRPr="00AC5310" w:rsidRDefault="00AC5310" w:rsidP="00AC5310">
      <w:pPr>
        <w:spacing w:line="276" w:lineRule="auto"/>
        <w:ind w:firstLine="709"/>
        <w:jc w:val="both"/>
        <w:rPr>
          <w:u w:val="none"/>
        </w:rPr>
      </w:pPr>
      <w:r w:rsidRPr="00AC5310">
        <w:rPr>
          <w:u w:val="none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300C17" w:rsidRPr="00300C17" w:rsidRDefault="00300C17" w:rsidP="00AC5310">
      <w:pPr>
        <w:spacing w:line="276" w:lineRule="auto"/>
        <w:ind w:firstLine="709"/>
        <w:jc w:val="both"/>
        <w:rPr>
          <w:szCs w:val="22"/>
          <w:u w:val="none"/>
          <w:lang w:eastAsia="en-US"/>
        </w:rPr>
      </w:pPr>
      <w:r w:rsidRPr="00300C17">
        <w:rPr>
          <w:szCs w:val="22"/>
          <w:u w:val="none"/>
          <w:lang w:eastAsia="en-US"/>
        </w:rPr>
        <w:t>6. Результаты указанной оценки учитываются при формировании основных направлений бюджетной и налоговой политики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Министерство финансов Рос</w:t>
      </w:r>
      <w:r w:rsidR="00AC5310">
        <w:rPr>
          <w:szCs w:val="22"/>
          <w:u w:val="none"/>
          <w:lang w:eastAsia="en-US"/>
        </w:rPr>
        <w:t>товской области</w:t>
      </w:r>
      <w:r w:rsidRPr="00300C17">
        <w:rPr>
          <w:szCs w:val="22"/>
          <w:u w:val="none"/>
          <w:lang w:eastAsia="en-US"/>
        </w:rPr>
        <w:t xml:space="preserve"> в рамках представления информации в Сводный реестр налоговых льгот (налоговых расходов) </w:t>
      </w:r>
      <w:r w:rsidR="00AC5310">
        <w:rPr>
          <w:szCs w:val="22"/>
          <w:u w:val="none"/>
          <w:lang w:eastAsia="en-US"/>
        </w:rPr>
        <w:t>органов местного самоуправления</w:t>
      </w:r>
      <w:r w:rsidRPr="00300C17">
        <w:rPr>
          <w:szCs w:val="22"/>
          <w:u w:val="none"/>
          <w:lang w:eastAsia="en-US"/>
        </w:rPr>
        <w:t>.</w:t>
      </w:r>
    </w:p>
    <w:p w:rsidR="003B4511" w:rsidRPr="00300C17" w:rsidRDefault="003B4511" w:rsidP="003543E9">
      <w:pPr>
        <w:autoSpaceDE w:val="0"/>
        <w:autoSpaceDN w:val="0"/>
        <w:adjustRightInd w:val="0"/>
        <w:spacing w:line="276" w:lineRule="auto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Pr="00300C17" w:rsidRDefault="00DA202C" w:rsidP="003543E9">
      <w:pPr>
        <w:autoSpaceDE w:val="0"/>
        <w:autoSpaceDN w:val="0"/>
        <w:adjustRightInd w:val="0"/>
        <w:spacing w:line="276" w:lineRule="auto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Pr="00300C17" w:rsidRDefault="00DA202C" w:rsidP="003543E9">
      <w:pPr>
        <w:autoSpaceDE w:val="0"/>
        <w:autoSpaceDN w:val="0"/>
        <w:adjustRightInd w:val="0"/>
        <w:spacing w:line="276" w:lineRule="auto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Pr="00300C17" w:rsidRDefault="00DA202C" w:rsidP="003543E9">
      <w:pPr>
        <w:autoSpaceDE w:val="0"/>
        <w:autoSpaceDN w:val="0"/>
        <w:adjustRightInd w:val="0"/>
        <w:spacing w:line="276" w:lineRule="auto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sectPr w:rsidR="00DA202C" w:rsidRPr="00300C17" w:rsidSect="0035256A">
      <w:footerReference w:type="default" r:id="rId8"/>
      <w:footerReference w:type="first" r:id="rId9"/>
      <w:pgSz w:w="11907" w:h="16160"/>
      <w:pgMar w:top="709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F9" w:rsidRDefault="006F37F9">
      <w:r>
        <w:separator/>
      </w:r>
    </w:p>
  </w:endnote>
  <w:endnote w:type="continuationSeparator" w:id="0">
    <w:p w:rsidR="006F37F9" w:rsidRDefault="006F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EB" w:rsidRDefault="006F37F9">
    <w:pPr>
      <w:pStyle w:val="af2"/>
      <w:jc w:val="center"/>
    </w:pPr>
  </w:p>
  <w:p w:rsidR="000A6DA3" w:rsidRDefault="000A6DA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EB" w:rsidRDefault="006F37F9">
    <w:pPr>
      <w:pStyle w:val="af2"/>
      <w:jc w:val="right"/>
    </w:pPr>
  </w:p>
  <w:p w:rsidR="00BF68EB" w:rsidRDefault="006F37F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F9" w:rsidRDefault="006F37F9">
      <w:r>
        <w:separator/>
      </w:r>
    </w:p>
  </w:footnote>
  <w:footnote w:type="continuationSeparator" w:id="0">
    <w:p w:rsidR="006F37F9" w:rsidRDefault="006F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E77"/>
    <w:rsid w:val="000060FC"/>
    <w:rsid w:val="000171D4"/>
    <w:rsid w:val="0003775E"/>
    <w:rsid w:val="0008126B"/>
    <w:rsid w:val="000A6DA3"/>
    <w:rsid w:val="000C26E6"/>
    <w:rsid w:val="000E21C3"/>
    <w:rsid w:val="000E295D"/>
    <w:rsid w:val="001359FC"/>
    <w:rsid w:val="00155CE4"/>
    <w:rsid w:val="001663D8"/>
    <w:rsid w:val="001A18DF"/>
    <w:rsid w:val="001B7084"/>
    <w:rsid w:val="001C0D2B"/>
    <w:rsid w:val="001C1AB8"/>
    <w:rsid w:val="001E5ED2"/>
    <w:rsid w:val="002C1FFE"/>
    <w:rsid w:val="002D7C65"/>
    <w:rsid w:val="00300C17"/>
    <w:rsid w:val="0035256A"/>
    <w:rsid w:val="003543E9"/>
    <w:rsid w:val="00367ECC"/>
    <w:rsid w:val="003721AA"/>
    <w:rsid w:val="0039615E"/>
    <w:rsid w:val="003A766B"/>
    <w:rsid w:val="003B3B9A"/>
    <w:rsid w:val="003B4511"/>
    <w:rsid w:val="003E77A1"/>
    <w:rsid w:val="003F755C"/>
    <w:rsid w:val="004249C8"/>
    <w:rsid w:val="0047370F"/>
    <w:rsid w:val="00496DE7"/>
    <w:rsid w:val="004B66D7"/>
    <w:rsid w:val="004C36D2"/>
    <w:rsid w:val="004D2161"/>
    <w:rsid w:val="00501F67"/>
    <w:rsid w:val="00544D9E"/>
    <w:rsid w:val="00551E77"/>
    <w:rsid w:val="0059088A"/>
    <w:rsid w:val="00591CA7"/>
    <w:rsid w:val="005E2974"/>
    <w:rsid w:val="005F52FB"/>
    <w:rsid w:val="00631C1F"/>
    <w:rsid w:val="00697F5B"/>
    <w:rsid w:val="006F37F9"/>
    <w:rsid w:val="00757303"/>
    <w:rsid w:val="0078263A"/>
    <w:rsid w:val="00791F08"/>
    <w:rsid w:val="00794303"/>
    <w:rsid w:val="00816E0B"/>
    <w:rsid w:val="00892728"/>
    <w:rsid w:val="008B6ADA"/>
    <w:rsid w:val="008D039C"/>
    <w:rsid w:val="0095713E"/>
    <w:rsid w:val="00961F24"/>
    <w:rsid w:val="00965157"/>
    <w:rsid w:val="00965FFF"/>
    <w:rsid w:val="00991543"/>
    <w:rsid w:val="009C7282"/>
    <w:rsid w:val="009D31D0"/>
    <w:rsid w:val="00AC0005"/>
    <w:rsid w:val="00AC5310"/>
    <w:rsid w:val="00B740BF"/>
    <w:rsid w:val="00BA2B0F"/>
    <w:rsid w:val="00BB71E6"/>
    <w:rsid w:val="00BB7F5F"/>
    <w:rsid w:val="00C06D58"/>
    <w:rsid w:val="00C11987"/>
    <w:rsid w:val="00C12F2E"/>
    <w:rsid w:val="00C16F57"/>
    <w:rsid w:val="00C23817"/>
    <w:rsid w:val="00C5719B"/>
    <w:rsid w:val="00C61AC6"/>
    <w:rsid w:val="00C760AD"/>
    <w:rsid w:val="00CD053B"/>
    <w:rsid w:val="00CF54BB"/>
    <w:rsid w:val="00D0386B"/>
    <w:rsid w:val="00D200A7"/>
    <w:rsid w:val="00D541ED"/>
    <w:rsid w:val="00D629E3"/>
    <w:rsid w:val="00D77DE0"/>
    <w:rsid w:val="00DA202C"/>
    <w:rsid w:val="00DD27CF"/>
    <w:rsid w:val="00E005FF"/>
    <w:rsid w:val="00E32593"/>
    <w:rsid w:val="00E76C8A"/>
    <w:rsid w:val="00EA7B81"/>
    <w:rsid w:val="00ED08D4"/>
    <w:rsid w:val="00EE1978"/>
    <w:rsid w:val="00EE36E6"/>
    <w:rsid w:val="00F205B9"/>
    <w:rsid w:val="00F52BF9"/>
    <w:rsid w:val="00FD6BEE"/>
    <w:rsid w:val="00FE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E3782-3774-4557-B00E-19AF8421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B731-214E-4CD4-B684-7133ADB5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4294924257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АИСБП</cp:lastModifiedBy>
  <cp:revision>12</cp:revision>
  <cp:lastPrinted>2020-08-10T12:13:00Z</cp:lastPrinted>
  <dcterms:created xsi:type="dcterms:W3CDTF">2019-11-27T08:22:00Z</dcterms:created>
  <dcterms:modified xsi:type="dcterms:W3CDTF">2020-08-06T08:20:00Z</dcterms:modified>
</cp:coreProperties>
</file>