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9" w:rsidRPr="006C5E2D" w:rsidRDefault="006827A9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6C5E2D" w:rsidRPr="006C5E2D" w:rsidRDefault="006827A9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РОСТОВСКАЯ ОБЛАСТЬ  </w:t>
      </w:r>
    </w:p>
    <w:p w:rsidR="006827A9" w:rsidRPr="006C5E2D" w:rsidRDefault="00CB38D6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ЕГОРЛЫКСК</w:t>
      </w:r>
      <w:r w:rsidR="006827A9"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РАЙОН</w:t>
      </w:r>
    </w:p>
    <w:p w:rsidR="006C5E2D" w:rsidRPr="006C5E2D" w:rsidRDefault="006827A9" w:rsidP="006C5E2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6827A9" w:rsidRPr="006C5E2D" w:rsidRDefault="006827A9" w:rsidP="006C5E2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C85AA6"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ОБЪЕДИНЕНН</w:t>
      </w: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 СЕЛЬСКОЕ ПОСЕЛЕНИЕ»</w:t>
      </w:r>
    </w:p>
    <w:p w:rsidR="006827A9" w:rsidRPr="006C5E2D" w:rsidRDefault="006827A9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C85AA6"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ОБЪЕДИНЕНН</w:t>
      </w: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</w:t>
      </w:r>
    </w:p>
    <w:p w:rsidR="006827A9" w:rsidRPr="006C5E2D" w:rsidRDefault="006827A9" w:rsidP="006827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7A9" w:rsidRPr="006C5E2D" w:rsidRDefault="006827A9" w:rsidP="006827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827A9" w:rsidRPr="006C5E2D" w:rsidRDefault="006827A9" w:rsidP="006827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E2D" w:rsidRPr="006C5E2D" w:rsidRDefault="00AF5417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09 октября </w:t>
      </w:r>
      <w:r w:rsidR="006827A9"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3 года                       </w:t>
      </w:r>
      <w:r w:rsidR="006C5E2D"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93</w:t>
      </w:r>
      <w:r w:rsidR="006C5E2D"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                           х. </w:t>
      </w:r>
      <w:proofErr w:type="gramStart"/>
      <w:r w:rsidR="006C5E2D" w:rsidRPr="006C5E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Объединенный</w:t>
      </w:r>
      <w:proofErr w:type="gramEnd"/>
    </w:p>
    <w:p w:rsidR="006C5E2D" w:rsidRPr="006C5E2D" w:rsidRDefault="006C5E2D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</w:p>
    <w:p w:rsidR="006C5E2D" w:rsidRPr="006C5E2D" w:rsidRDefault="006827A9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 w:rsidR="002C76C7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учреждении печатного средства </w:t>
      </w:r>
    </w:p>
    <w:p w:rsidR="006C5E2D" w:rsidRPr="006C5E2D" w:rsidRDefault="002C76C7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массовой информации «Информационный бюллетень</w:t>
      </w:r>
      <w:r w:rsidR="006827A9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827A9" w:rsidRPr="006C5E2D" w:rsidRDefault="00C85AA6" w:rsidP="006C5E2D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Объединенн</w:t>
      </w:r>
      <w:r w:rsidR="006827A9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ого сельского поселения</w:t>
      </w:r>
      <w:r w:rsidR="00E04C42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«Муниципальный вестник</w:t>
      </w:r>
      <w:r w:rsidR="006827A9" w:rsidRPr="006C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27A9" w:rsidRPr="006C5E2D" w:rsidRDefault="006827A9" w:rsidP="006827A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31D" w:rsidRPr="006C5E2D" w:rsidRDefault="006827A9" w:rsidP="00C8331D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C76C7" w:rsidRPr="006C5E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Законом Российской Федерации от 27.12.1991 № 2124-1 «О средствах массовой информации»,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сельское поселение», принятым решением Собрания депутатов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2C76C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85AA6" w:rsidRPr="006C5E2D">
        <w:rPr>
          <w:rFonts w:ascii="Times New Roman" w:hAnsi="Times New Roman"/>
          <w:sz w:val="28"/>
          <w:szCs w:val="28"/>
        </w:rPr>
        <w:t xml:space="preserve"> 05.12.2018 № 76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AE4E70" w:rsidRPr="006C5E2D" w:rsidRDefault="00AE4E70" w:rsidP="00C8331D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1D" w:rsidRPr="006C5E2D" w:rsidRDefault="006827A9" w:rsidP="00C8331D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E4E70" w:rsidRPr="006C5E2D" w:rsidRDefault="00AE4E70" w:rsidP="00C8331D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7A9" w:rsidRPr="006C5E2D" w:rsidRDefault="006827A9" w:rsidP="006827A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C76C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</w:t>
      </w:r>
      <w:r w:rsidR="002C76C7" w:rsidRPr="006C5E2D">
        <w:rPr>
          <w:rFonts w:ascii="Times New Roman" w:eastAsia="Calibri" w:hAnsi="Times New Roman" w:cs="Times New Roman"/>
          <w:bCs/>
          <w:sz w:val="28"/>
          <w:szCs w:val="28"/>
        </w:rPr>
        <w:t>печатно</w:t>
      </w:r>
      <w:r w:rsidR="003F7ED8" w:rsidRPr="006C5E2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C76C7"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</w:t>
      </w:r>
      <w:r w:rsidR="003F7ED8" w:rsidRPr="006C5E2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C76C7"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 массовой информации «Информационный бюллетень </w:t>
      </w:r>
      <w:r w:rsidR="00C85AA6" w:rsidRPr="006C5E2D">
        <w:rPr>
          <w:rFonts w:ascii="Times New Roman" w:eastAsia="Calibri" w:hAnsi="Times New Roman" w:cs="Times New Roman"/>
          <w:bCs/>
          <w:sz w:val="28"/>
          <w:szCs w:val="28"/>
        </w:rPr>
        <w:t>Объединенн</w:t>
      </w:r>
      <w:r w:rsidR="002C76C7" w:rsidRPr="006C5E2D">
        <w:rPr>
          <w:rFonts w:ascii="Times New Roman" w:eastAsia="Calibri" w:hAnsi="Times New Roman" w:cs="Times New Roman"/>
          <w:bCs/>
          <w:sz w:val="28"/>
          <w:szCs w:val="28"/>
        </w:rPr>
        <w:t>ого сельского поселения</w:t>
      </w:r>
      <w:r w:rsidR="00E04C42"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 «Муниципальный вестник</w:t>
      </w:r>
      <w:r w:rsidR="002C76C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1AE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информационный бюллетень)</w:t>
      </w:r>
      <w:r w:rsidR="00EA071C" w:rsidRPr="006C5E2D">
        <w:rPr>
          <w:sz w:val="28"/>
          <w:szCs w:val="28"/>
        </w:rPr>
        <w:t xml:space="preserve"> </w:t>
      </w:r>
      <w:r w:rsidR="00EA071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издания официальных сообщений и материалов, нормативных и иных актов органов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EA071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2C76C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2D" w:rsidRDefault="006C5E2D" w:rsidP="001763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D8" w:rsidRPr="006C5E2D" w:rsidRDefault="002C76C7" w:rsidP="001763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7ED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ED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4F0D7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7ED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AE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4F0D7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1AE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</w:t>
      </w:r>
      <w:r w:rsidR="004F0D7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A071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2D" w:rsidRDefault="006C5E2D" w:rsidP="00951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DD" w:rsidRPr="006C5E2D" w:rsidRDefault="004E08B0" w:rsidP="00951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51B6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официального </w:t>
      </w:r>
      <w:r w:rsid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опубликования.</w:t>
      </w:r>
    </w:p>
    <w:p w:rsidR="006C5E2D" w:rsidRDefault="006C5E2D" w:rsidP="0059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C7" w:rsidRPr="006C5E2D" w:rsidRDefault="004E08B0" w:rsidP="00593D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ED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Ведущему специалисту по вопросам правовой, кадровой и архивной работе</w:t>
      </w:r>
      <w:r w:rsidR="00951B61" w:rsidRPr="006C5E2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951B6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C85AA6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Объединенн</w:t>
      </w:r>
      <w:r w:rsidR="00951B6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сельского поселения</w:t>
      </w:r>
      <w:r w:rsidR="006C5E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Ордуханяну</w:t>
      </w:r>
      <w:proofErr w:type="spellEnd"/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А.А</w:t>
      </w:r>
      <w:r w:rsidR="00951B61" w:rsidRPr="006C5E2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официальное </w:t>
      </w:r>
      <w:r w:rsidR="00951B6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опубликование настоящего 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и </w:t>
      </w:r>
      <w:proofErr w:type="gramStart"/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6C5E2D" w:rsidRDefault="006C5E2D" w:rsidP="00E04C4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42" w:rsidRPr="006C5E2D" w:rsidRDefault="004E08B0" w:rsidP="00E04C4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27A9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ведущего специалиста по вопросам правовой, кадровой и архивной работе Администрации Объединенного сельского поселения </w:t>
      </w:r>
      <w:proofErr w:type="spellStart"/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Ордуханяна</w:t>
      </w:r>
      <w:proofErr w:type="spellEnd"/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</w:t>
      </w:r>
      <w:r w:rsidR="00951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827A9" w:rsidRPr="006C5E2D" w:rsidRDefault="006827A9" w:rsidP="006827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2D" w:rsidRDefault="006C5E2D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2D" w:rsidRDefault="006C5E2D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17" w:rsidRDefault="00AF5417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17" w:rsidRDefault="00AF5417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17" w:rsidRDefault="00AF5417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17" w:rsidRDefault="00AF5417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7A9" w:rsidRPr="006C5E2D" w:rsidRDefault="006827A9" w:rsidP="006827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061E4" w:rsidRPr="006C5E2D" w:rsidRDefault="00C85AA6" w:rsidP="0077719E">
      <w:pPr>
        <w:tabs>
          <w:tab w:val="left" w:pos="72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                                </w:t>
      </w:r>
      <w:r w:rsidR="0077719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Липчанский</w:t>
      </w:r>
    </w:p>
    <w:p w:rsidR="00C8331D" w:rsidRPr="006C5E2D" w:rsidRDefault="00C8331D" w:rsidP="00C8331D">
      <w:pPr>
        <w:pageBreakBefore/>
        <w:tabs>
          <w:tab w:val="left" w:pos="7797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5E2D" w:rsidRDefault="006C5E2D" w:rsidP="00C8331D">
      <w:pPr>
        <w:tabs>
          <w:tab w:val="left" w:pos="7797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</w:t>
      </w:r>
      <w:r w:rsidR="00AF54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C5E2D" w:rsidRDefault="00C85AA6" w:rsidP="00C8331D">
      <w:pPr>
        <w:tabs>
          <w:tab w:val="left" w:pos="7797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C8331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</w:p>
    <w:p w:rsidR="006C5E2D" w:rsidRDefault="00C8331D" w:rsidP="00C8331D">
      <w:pPr>
        <w:tabs>
          <w:tab w:val="left" w:pos="7797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8331D" w:rsidRPr="006C5E2D" w:rsidRDefault="00AF5417" w:rsidP="00C8331D">
      <w:pPr>
        <w:tabs>
          <w:tab w:val="left" w:pos="7797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09.11</w:t>
      </w:r>
      <w:r w:rsidR="00C8331D"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.2023 </w:t>
      </w:r>
      <w:r w:rsid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№ 93</w:t>
      </w:r>
    </w:p>
    <w:p w:rsidR="00C8331D" w:rsidRPr="006C5E2D" w:rsidRDefault="00C8331D" w:rsidP="00C8331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A6A0F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печатно</w:t>
      </w:r>
      <w:r w:rsidR="003A6A0F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</w:t>
      </w:r>
      <w:r w:rsidR="003A6A0F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массовой информации</w:t>
      </w:r>
    </w:p>
    <w:p w:rsidR="00C8331D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«Информационный бюллетень </w:t>
      </w:r>
      <w:r w:rsidR="00C85AA6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Объединенн</w:t>
      </w:r>
      <w:r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>ого сельского поселения</w:t>
      </w:r>
      <w:r w:rsidR="00E04C42" w:rsidRPr="006C5E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«Муниципальный вестник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06A3" w:rsidRPr="006C5E2D" w:rsidRDefault="00A406A3" w:rsidP="00C8331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вопросы 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формирования, издания и распространения печатного средства массовой информации </w:t>
      </w:r>
      <w:r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«Информационный бюллетень </w:t>
      </w:r>
      <w:r w:rsidR="00C85AA6" w:rsidRPr="006C5E2D">
        <w:rPr>
          <w:rFonts w:ascii="Times New Roman" w:eastAsia="Calibri" w:hAnsi="Times New Roman" w:cs="Times New Roman"/>
          <w:bCs/>
          <w:sz w:val="28"/>
          <w:szCs w:val="28"/>
        </w:rPr>
        <w:t>Объединенн</w:t>
      </w:r>
      <w:r w:rsidRPr="006C5E2D">
        <w:rPr>
          <w:rFonts w:ascii="Times New Roman" w:eastAsia="Calibri" w:hAnsi="Times New Roman" w:cs="Times New Roman"/>
          <w:bCs/>
          <w:sz w:val="28"/>
          <w:szCs w:val="28"/>
        </w:rPr>
        <w:t>ого сельского поселения</w:t>
      </w:r>
      <w:r w:rsidR="00E04C42" w:rsidRPr="006C5E2D">
        <w:rPr>
          <w:rFonts w:ascii="Times New Roman" w:eastAsia="Calibri" w:hAnsi="Times New Roman" w:cs="Times New Roman"/>
          <w:bCs/>
          <w:sz w:val="28"/>
          <w:szCs w:val="28"/>
        </w:rPr>
        <w:t xml:space="preserve"> «Муниципальный вестник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информационный бюллетень).</w:t>
      </w:r>
    </w:p>
    <w:p w:rsidR="00576781" w:rsidRPr="006C5E2D" w:rsidRDefault="00A406A3" w:rsidP="00576781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 информационного бюллетеня</w:t>
      </w:r>
      <w:r w:rsidR="0057678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68F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57678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в качестве </w:t>
      </w:r>
      <w:r w:rsidR="00A56FF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редактора, издателя и </w:t>
      </w:r>
      <w:r w:rsidR="0057678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распространителя информационного бюллетеня.</w:t>
      </w:r>
      <w:r w:rsidR="00524B6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редактором информационного бюллетеня является глава Администрации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524B6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  <w:bookmarkStart w:id="0" w:name="_GoBack"/>
      <w:bookmarkEnd w:id="0"/>
    </w:p>
    <w:p w:rsidR="00524B63" w:rsidRPr="006C5E2D" w:rsidRDefault="00A56FF7" w:rsidP="00524B6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вправе на основании договора передать свои функции редактора, издателя информационного бюллетеня третьему лицу (далее – </w:t>
      </w:r>
      <w:r w:rsidR="00125B5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сторонний редактор,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сторонний издатель).</w:t>
      </w:r>
    </w:p>
    <w:p w:rsidR="00C5248C" w:rsidRPr="006C5E2D" w:rsidRDefault="002038CB" w:rsidP="00C5248C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бюллетень в соответствии со статьей 12 Закона </w:t>
      </w:r>
      <w:r w:rsidR="003010A1" w:rsidRPr="006C5E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Российской Федерации от 27.12.1991 № 2124-1 «О средствах массовой информации» 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регистрации в качестве средства массовой информации.</w:t>
      </w:r>
    </w:p>
    <w:p w:rsidR="003010A1" w:rsidRPr="006C5E2D" w:rsidRDefault="00C5248C" w:rsidP="003010A1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осуществляется официальное опубликование муниципальных правовых актов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обсуждение проектов муниципальных правовых актов по вопросам местного значения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доведение до сведения жителей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официальной информации о социально-экономическом и культурном развитии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о развитии его общественной 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 и иной официальной информации, обязательное опубликование которой в периодическом печатном издании предусмотрено федеральными законами</w:t>
      </w:r>
      <w:proofErr w:type="gramEnd"/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издаваемыми в соответствии с ним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3010A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(далее – материалы публикации).</w:t>
      </w:r>
    </w:p>
    <w:p w:rsidR="002038CB" w:rsidRPr="006C5E2D" w:rsidRDefault="003010A1" w:rsidP="003010A1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могут размещаться поздравления, соболезнования гражданам, проживающим на территории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(дале</w:t>
      </w:r>
      <w:proofErr w:type="gramStart"/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сообщения).</w:t>
      </w:r>
    </w:p>
    <w:p w:rsidR="00CF6240" w:rsidRPr="006C5E2D" w:rsidRDefault="00C5248C" w:rsidP="001C754E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C754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информационного бюллетеня в целях размещения </w:t>
      </w:r>
      <w:r w:rsidR="00CC5BD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</w:t>
      </w:r>
      <w:r w:rsidR="001C754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 предусмотренн</w:t>
      </w:r>
      <w:r w:rsidR="00CC5BD7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C754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</w:t>
      </w:r>
      <w:r w:rsidR="003879BA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754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допускается.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4877D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3A7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 и тираж</w:t>
      </w:r>
      <w:r w:rsidR="00A406A3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информационного бюллетеня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Тираж </w:t>
      </w:r>
      <w:r w:rsidR="00AE000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бюллетен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FB58E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редактором 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формировании, но он</w:t>
      </w:r>
      <w:r w:rsidR="00FB58E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AE000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</w:t>
      </w:r>
      <w:r w:rsidR="005E4B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менее </w:t>
      </w:r>
      <w:r w:rsidR="00FB58EB"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</w:t>
      </w:r>
      <w:r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0 </w:t>
      </w:r>
      <w:r w:rsidR="00AE0000" w:rsidRPr="006C5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экземпляров</w:t>
      </w:r>
      <w:r w:rsidR="000D6C0C" w:rsidRPr="006C5E2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0D6C0C" w:rsidRPr="006C5E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*(с учетом обязательного экземпляра бюллетеня тираж должен быть не менее 4 экземпляров)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бюллетень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5E4B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91A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</w:t>
      </w:r>
      <w:r w:rsidR="004F391A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месяц</w:t>
      </w:r>
      <w:r w:rsidRPr="00B9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72B2" w:rsidRPr="006C5E2D" w:rsidRDefault="00CF6240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большом количестве материалов публикации</w:t>
      </w:r>
      <w:r w:rsidR="00FB58E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сообщений</w:t>
      </w:r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  <w:r w:rsidR="00FB58E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бюллетене,</w:t>
      </w:r>
      <w:r w:rsidR="002E3E9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случае необходимости оперативного официального опубликования материалов публикации,</w:t>
      </w:r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изданы дополнительные выпуски </w:t>
      </w:r>
      <w:r w:rsidR="009818A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предусмотренных пунктом 2.</w:t>
      </w:r>
      <w:r w:rsidR="003772B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издании</w:t>
      </w:r>
      <w:r w:rsidR="002E3E9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выпусков </w:t>
      </w:r>
      <w:r w:rsidR="009818A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юллетеня принимается </w:t>
      </w:r>
      <w:r w:rsidR="001A7D99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36D" w:rsidRPr="006C5E2D" w:rsidRDefault="000521C7" w:rsidP="0017636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момент завершения </w:t>
      </w:r>
      <w:r w:rsidR="00863E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информационного бюллетеня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99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редактору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 </w:t>
      </w:r>
      <w:r w:rsidR="00836D8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36D8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сообщений, </w:t>
      </w:r>
      <w:r w:rsidR="009433C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бюллетень не издается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6A3" w:rsidRPr="006C5E2D" w:rsidRDefault="00A406A3" w:rsidP="00A406A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A7" w:rsidRPr="006C5E2D" w:rsidRDefault="005C4B81" w:rsidP="0015710F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</w:t>
      </w:r>
      <w:r w:rsidR="00A406A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3A7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издание информационного бюллетеня</w:t>
      </w:r>
    </w:p>
    <w:p w:rsidR="00A153A7" w:rsidRPr="006C5E2D" w:rsidRDefault="00A153A7" w:rsidP="0015710F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A7" w:rsidRPr="006C5E2D" w:rsidRDefault="00A153A7" w:rsidP="0015710F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информационного бюллетеня м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публикации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1F761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редактору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17636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4 настоящего Положения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848" w:rsidRPr="006C5E2D" w:rsidRDefault="00974848" w:rsidP="0015710F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выполнения учредителем информационного бюллетеня функций редактора, учредитель определяет </w:t>
      </w:r>
      <w:r w:rsidR="0049017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 w:rsidR="0049017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макетирование и верстку информационного бюллетеня</w:t>
      </w:r>
      <w:r w:rsidR="0049017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верстальщик)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3A7" w:rsidRPr="006C5E2D" w:rsidRDefault="00A153A7" w:rsidP="00A153A7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Материалы публикации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информационного бюллетеня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направляться органами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их должностными лицами.</w:t>
      </w:r>
    </w:p>
    <w:p w:rsidR="00060E0D" w:rsidRPr="006C5E2D" w:rsidRDefault="00060E0D" w:rsidP="00A153A7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правильность материалов публикации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сообщений,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3DA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редактору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соответствующие органы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их должностные лица, предоставившие 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публикации</w:t>
      </w:r>
      <w:r w:rsidR="0004644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3A7" w:rsidRPr="006C5E2D" w:rsidRDefault="00A153A7" w:rsidP="00A153A7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Издание информационного бюллетеня </w:t>
      </w:r>
      <w:r w:rsidR="003C23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3C23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его учредителем</w:t>
      </w:r>
      <w:r w:rsidR="00FF039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оборудования и материалов учредителя на безвозмездной основе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7751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сторонним </w:t>
      </w:r>
      <w:r w:rsidR="00243CE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издателем</w:t>
      </w:r>
      <w:r w:rsidR="00F7751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48C" w:rsidRPr="006C5E2D" w:rsidRDefault="00C5248C" w:rsidP="00A153A7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издания информационного бюллетеня несет его учредитель.</w:t>
      </w:r>
    </w:p>
    <w:p w:rsidR="00EE1C4D" w:rsidRPr="006C5E2D" w:rsidRDefault="00827BFB" w:rsidP="00EE1C4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EE1C4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издании информационного бюллетеня не допускается внесение каких-либо изменений, дополнений или сокращений в тексты </w:t>
      </w:r>
      <w:r w:rsidR="000E7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публикации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</w:t>
      </w:r>
      <w:r w:rsidR="00EE1C4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3A7" w:rsidRPr="006C5E2D" w:rsidRDefault="00EE1C4D" w:rsidP="00EE1C4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при издании </w:t>
      </w:r>
      <w:r w:rsidR="000E246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юллетеня редакционные поправки 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7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изменять сущность, либо искажать заложенный смысл 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0E7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14048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BDF" w:rsidRPr="006C5E2D" w:rsidRDefault="007C1BDF" w:rsidP="00EE1C4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C5D" w:rsidRPr="006C5E2D" w:rsidRDefault="00C5248C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5D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информационного бюллетеня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0B" w:rsidRPr="006C5E2D" w:rsidRDefault="005C4A0B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Прием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публикации и сообщений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49017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редактором или верстальщиком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5D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57C5D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чем за </w:t>
      </w:r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пять</w:t>
      </w:r>
      <w:r w:rsidR="00F57C5D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рабочих дн</w:t>
      </w:r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ей</w:t>
      </w:r>
      <w:r w:rsidR="00F57C5D" w:rsidRPr="006C5E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выхода </w:t>
      </w:r>
      <w:r w:rsidR="00B6123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 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A0B" w:rsidRPr="006C5E2D" w:rsidRDefault="005C4A0B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Материалы публикации и сообщения оформляются направившими их органами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их должностными лицами в соответствии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 Российской Федерации, инструкцией по делопроизводству и иными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органов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</w:p>
    <w:p w:rsidR="004079F0" w:rsidRPr="006C5E2D" w:rsidRDefault="00DD5527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 направляемые для официального опубликования в информационном бюллетене, должны содержать: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муниципальный правовой акт;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муниципального правового акта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принятия и регистрационный номер муниципального правового акта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официальный текст муниципального правового акта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фамилия и инициалы должностного лица органа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 подписавшего муниципальный правовой акт</w:t>
      </w:r>
      <w:r w:rsidR="00ED57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527" w:rsidRPr="00B9623C" w:rsidRDefault="00DD5527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направляются для официального опубликования в информационном бюллетене </w:t>
      </w:r>
      <w:r w:rsidR="00ED57F0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печатной форме </w:t>
      </w:r>
      <w:r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виде </w:t>
      </w:r>
      <w:r w:rsidR="00B9623C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заверенной копии либо подлинника.</w:t>
      </w:r>
    </w:p>
    <w:p w:rsidR="000766F0" w:rsidRPr="006C5E2D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публикации и сообщения направляются </w:t>
      </w:r>
      <w:r w:rsidR="0065360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редактору или </w:t>
      </w:r>
      <w:r w:rsidR="00653602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верстальщику</w:t>
      </w:r>
      <w:r w:rsidR="000766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2295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бумажном носителе информации </w:t>
      </w:r>
      <w:r w:rsidR="000766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653602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(или) </w:t>
      </w:r>
      <w:r w:rsidR="009D2295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766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форм</w:t>
      </w:r>
      <w:r w:rsidR="009D2295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766F0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сопроводительным письмом на имя главного редактора</w:t>
      </w:r>
      <w:r w:rsidR="00843EC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подписанным уполномоченным должностным лицом органа местного самоуправления</w:t>
      </w:r>
      <w:r w:rsidR="009868D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Объединенного сельского поселения</w:t>
      </w:r>
      <w:r w:rsidR="000766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EC4" w:rsidRPr="006C5E2D" w:rsidRDefault="00843EC4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публикации и сообщения должны иметь оглавления.</w:t>
      </w:r>
    </w:p>
    <w:p w:rsidR="000766F0" w:rsidRPr="00B9623C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7350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публикации и сообщения в электронной форме могут быть направлены </w:t>
      </w:r>
      <w:r w:rsidR="0065360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редактору или </w:t>
      </w:r>
      <w:r w:rsidR="007350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верстальщику </w:t>
      </w:r>
      <w:r w:rsidR="00181D3A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посредством системы электронного документооборота, </w:t>
      </w:r>
      <w:r w:rsidR="007350D2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электронную почту или переданы на съемном носителе информации</w:t>
      </w:r>
      <w:r w:rsidR="007350D2" w:rsidRPr="00B9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0DD2" w:rsidRPr="006C5E2D" w:rsidRDefault="00DD5527" w:rsidP="004C0DD2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4C0D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направление материалов публикации и сообщений </w:t>
      </w:r>
      <w:r w:rsidR="00C21FD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редактору или </w:t>
      </w:r>
      <w:r w:rsidR="004C0D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верстальщику несут соответствующие органы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4C0DD2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их должностные лица, предоставившие указанные материалы публикации и сообщения.</w:t>
      </w:r>
    </w:p>
    <w:p w:rsidR="00F57C5D" w:rsidRPr="006C5E2D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C21FD6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40DE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публикации и сообщений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C21FD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соответствовать 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содержанию.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C5D" w:rsidRPr="006C5E2D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несоответстви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материалов публикации и сообщений требованиям, предусмотренным пунктом 4.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или 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верстальщик 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отказывает в приеме материалов публикации и сообщений и возвращает их в орган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7540D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или его должностному лицу с мотивированным обоснованием такого отказа</w:t>
      </w:r>
      <w:r w:rsidR="008E111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1111" w:rsidRPr="006C5E2D" w:rsidRDefault="008E1111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приеме материалов публикации и сообщений направляется 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редактором или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верстальщиком информационного бюллетеня в орган местного самоуправления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или его должностному лицу </w:t>
      </w:r>
      <w:r w:rsidR="009D229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9D229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днем </w:t>
      </w:r>
      <w:r w:rsidR="009D2295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указанных в настоящем пункте материалов публикации и сообщений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67C" w:rsidRPr="006C5E2D" w:rsidRDefault="00DD5527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ED4C9D" w:rsidRPr="00B96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течение двух рабочих дней</w:t>
      </w:r>
      <w:r w:rsidR="00ED4C9D" w:rsidRPr="006C5E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D4C9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истечения срока, установленного пунктом 4.1 настоящего Положения, </w:t>
      </w:r>
      <w:r w:rsidR="00A5617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="00F57C5D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67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BE7C4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информационный бюллетень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случая, предусмотренного пунктом 2.4 настоящего Положения</w:t>
      </w:r>
      <w:r w:rsidR="009E267C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7C5D" w:rsidRPr="006C5E2D" w:rsidRDefault="00DD5527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="0090744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бюллетень, получивший разрешение главного редактора на выход в свет, </w:t>
      </w:r>
      <w:r w:rsidR="00B61233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 учредителем или направляется стороннему издателю.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F0" w:rsidRPr="006C5E2D" w:rsidRDefault="00F57C5D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5. </w:t>
      </w:r>
      <w:r w:rsidR="004079F0" w:rsidRPr="006C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Распространение информационного бюллетеня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F0" w:rsidRPr="006C5E2D" w:rsidRDefault="004079F0" w:rsidP="00615554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Информационный бюллетень предназначен для некоммерческого распространения, должен иметь пометку «Бесплатно»</w:t>
      </w:r>
      <w:r w:rsidRPr="006C5E2D">
        <w:rPr>
          <w:sz w:val="28"/>
          <w:szCs w:val="28"/>
        </w:rPr>
        <w:t xml:space="preserve"> 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быть предметом коммерческого распространения.</w:t>
      </w:r>
    </w:p>
    <w:p w:rsidR="004079F0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Распространение информационного бюллетеня допускается только после того, как главным редактором дано разрешение на выход в свет.</w:t>
      </w:r>
    </w:p>
    <w:p w:rsidR="009A299B" w:rsidRPr="006C5E2D" w:rsidRDefault="004079F0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Информационный бюллетень распространяется в местах массового скопления населения</w:t>
      </w:r>
      <w:r w:rsidR="0089301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зданиях Администрации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89301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</w:t>
      </w:r>
      <w:r w:rsidR="009868DF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</w:t>
      </w:r>
      <w:r w:rsidR="009A299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F0" w:rsidRPr="006C5E2D" w:rsidRDefault="005408EA" w:rsidP="0046624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два обязательных экземпляра и</w:t>
      </w:r>
      <w:r w:rsidR="009A299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A299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299B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29.12.1994 № 77-ФЗ «Об обязательном экземпляре документов» в течение семи дней со дня выхода в свет первой партии тиража информационного бюллетеня подлежат обязательной доставке в </w:t>
      </w:r>
      <w:r w:rsidR="0089301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89301E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библиотеки, расположенные в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46624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сельском поселении.</w:t>
      </w:r>
    </w:p>
    <w:p w:rsidR="004079F0" w:rsidRPr="006C5E2D" w:rsidRDefault="0089301E" w:rsidP="004079F0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Учредитель вправе размещать на своем официальном сайте в информационно-телекоммуникационной сети «Интернет» электронную версию информационного бюллетеня</w:t>
      </w:r>
      <w:r w:rsidR="00615554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получившего разрешение главного редактора на выход в свет</w:t>
      </w:r>
      <w:r w:rsidR="004079F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57A5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выпуск информационного бюллетеня должен содержать следующие сведения: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информационного бюллетеня;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 главного редактора;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выпуска и дата его выхода в свет;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пометка «Бесплатно»;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 редакции, издателя, типографии.</w:t>
      </w:r>
    </w:p>
    <w:p w:rsidR="00F57C5D" w:rsidRPr="006C5E2D" w:rsidRDefault="00F57C5D" w:rsidP="00071451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57A50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Информационный бюллетень может иметь приложения, в которых размещаются объемные материалы публикации.</w:t>
      </w:r>
    </w:p>
    <w:p w:rsidR="00F57C5D" w:rsidRPr="006C5E2D" w:rsidRDefault="00F57C5D" w:rsidP="00F57C5D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размещении материалов публикации в приложениях подлежит </w:t>
      </w:r>
      <w:r w:rsidR="00F15461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указанию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бюллетене.</w:t>
      </w:r>
    </w:p>
    <w:p w:rsidR="002027E5" w:rsidRPr="006C5E2D" w:rsidRDefault="00F57C5D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Приложения к информационному бюллетеню издаются </w:t>
      </w:r>
      <w:r w:rsidR="00071451"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оборудования и материалов учредителя на безвозмездной основе или сторонним издателем</w:t>
      </w:r>
      <w:r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7593" w:rsidRPr="006C5E2D" w:rsidRDefault="007B7593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7593" w:rsidRPr="006C5E2D" w:rsidRDefault="007B7593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6. </w:t>
      </w:r>
      <w:r w:rsidRPr="006C5E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Финансирование издания информационного бюллетеня</w:t>
      </w:r>
    </w:p>
    <w:p w:rsidR="007B7593" w:rsidRPr="006C5E2D" w:rsidRDefault="007B7593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7593" w:rsidRPr="006C5E2D" w:rsidRDefault="007B7593" w:rsidP="007B7593">
      <w:pPr>
        <w:tabs>
          <w:tab w:val="left" w:pos="779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Издание информационного бюллетеня осуществляется за счет средств бюджета </w:t>
      </w:r>
      <w:r w:rsidR="00C85AA6"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6C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</w:p>
    <w:sectPr w:rsidR="007B7593" w:rsidRPr="006C5E2D" w:rsidSect="00A36CBF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43" w:rsidRDefault="00086643" w:rsidP="00A36CBF">
      <w:pPr>
        <w:spacing w:after="0" w:line="240" w:lineRule="auto"/>
      </w:pPr>
      <w:r>
        <w:separator/>
      </w:r>
    </w:p>
  </w:endnote>
  <w:endnote w:type="continuationSeparator" w:id="0">
    <w:p w:rsidR="00086643" w:rsidRDefault="00086643" w:rsidP="00A3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43" w:rsidRDefault="00086643" w:rsidP="00A36CBF">
      <w:pPr>
        <w:spacing w:after="0" w:line="240" w:lineRule="auto"/>
      </w:pPr>
      <w:r>
        <w:separator/>
      </w:r>
    </w:p>
  </w:footnote>
  <w:footnote w:type="continuationSeparator" w:id="0">
    <w:p w:rsidR="00086643" w:rsidRDefault="00086643" w:rsidP="00A3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54849991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36CBF" w:rsidRDefault="00A36CBF" w:rsidP="002D1A6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36CBF" w:rsidRDefault="00A36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9"/>
    <w:rsid w:val="00046443"/>
    <w:rsid w:val="00046E75"/>
    <w:rsid w:val="000521C7"/>
    <w:rsid w:val="00060E0D"/>
    <w:rsid w:val="00071451"/>
    <w:rsid w:val="000766F0"/>
    <w:rsid w:val="00086643"/>
    <w:rsid w:val="00091099"/>
    <w:rsid w:val="000D3669"/>
    <w:rsid w:val="000D6C0C"/>
    <w:rsid w:val="000E246B"/>
    <w:rsid w:val="000E7B61"/>
    <w:rsid w:val="00125B56"/>
    <w:rsid w:val="0015710F"/>
    <w:rsid w:val="00164D3F"/>
    <w:rsid w:val="00166CA5"/>
    <w:rsid w:val="0017636D"/>
    <w:rsid w:val="0017701F"/>
    <w:rsid w:val="00181D3A"/>
    <w:rsid w:val="001A0E73"/>
    <w:rsid w:val="001A7D99"/>
    <w:rsid w:val="001B77B0"/>
    <w:rsid w:val="001C754E"/>
    <w:rsid w:val="001F761C"/>
    <w:rsid w:val="002027E5"/>
    <w:rsid w:val="002038CB"/>
    <w:rsid w:val="00220FC8"/>
    <w:rsid w:val="00243CED"/>
    <w:rsid w:val="002549F0"/>
    <w:rsid w:val="002C76C7"/>
    <w:rsid w:val="002E3E9F"/>
    <w:rsid w:val="002F185C"/>
    <w:rsid w:val="003010A1"/>
    <w:rsid w:val="00313771"/>
    <w:rsid w:val="003457D2"/>
    <w:rsid w:val="00345FD4"/>
    <w:rsid w:val="003772B2"/>
    <w:rsid w:val="003879BA"/>
    <w:rsid w:val="003A6A0F"/>
    <w:rsid w:val="003C2370"/>
    <w:rsid w:val="003F7ED8"/>
    <w:rsid w:val="004079F0"/>
    <w:rsid w:val="00466240"/>
    <w:rsid w:val="004713AA"/>
    <w:rsid w:val="004833FA"/>
    <w:rsid w:val="004877D3"/>
    <w:rsid w:val="00490175"/>
    <w:rsid w:val="004C0DD2"/>
    <w:rsid w:val="004C7783"/>
    <w:rsid w:val="004E08B0"/>
    <w:rsid w:val="004F0D7D"/>
    <w:rsid w:val="004F391A"/>
    <w:rsid w:val="00521EA1"/>
    <w:rsid w:val="00524B63"/>
    <w:rsid w:val="005408EA"/>
    <w:rsid w:val="00576781"/>
    <w:rsid w:val="00593D83"/>
    <w:rsid w:val="005C105B"/>
    <w:rsid w:val="005C43DA"/>
    <w:rsid w:val="005C4A0B"/>
    <w:rsid w:val="005C4B81"/>
    <w:rsid w:val="005E4BF0"/>
    <w:rsid w:val="005E6646"/>
    <w:rsid w:val="0060224D"/>
    <w:rsid w:val="00615554"/>
    <w:rsid w:val="00653602"/>
    <w:rsid w:val="006827A9"/>
    <w:rsid w:val="006C5E2D"/>
    <w:rsid w:val="007350D2"/>
    <w:rsid w:val="00752DDD"/>
    <w:rsid w:val="007540DE"/>
    <w:rsid w:val="00767CCF"/>
    <w:rsid w:val="00772D7C"/>
    <w:rsid w:val="0077719E"/>
    <w:rsid w:val="007A6D16"/>
    <w:rsid w:val="007B7593"/>
    <w:rsid w:val="007C1BDF"/>
    <w:rsid w:val="007D1AE0"/>
    <w:rsid w:val="00827BFB"/>
    <w:rsid w:val="00836D8F"/>
    <w:rsid w:val="00843EC4"/>
    <w:rsid w:val="00863E11"/>
    <w:rsid w:val="0089301E"/>
    <w:rsid w:val="008E1111"/>
    <w:rsid w:val="00907441"/>
    <w:rsid w:val="00923846"/>
    <w:rsid w:val="00930A42"/>
    <w:rsid w:val="009433C4"/>
    <w:rsid w:val="00951B61"/>
    <w:rsid w:val="00974848"/>
    <w:rsid w:val="0098124F"/>
    <w:rsid w:val="009818AB"/>
    <w:rsid w:val="00984105"/>
    <w:rsid w:val="009868DF"/>
    <w:rsid w:val="009A299B"/>
    <w:rsid w:val="009C37DB"/>
    <w:rsid w:val="009D2295"/>
    <w:rsid w:val="009E267C"/>
    <w:rsid w:val="009F187E"/>
    <w:rsid w:val="00A14356"/>
    <w:rsid w:val="00A153A7"/>
    <w:rsid w:val="00A36CBF"/>
    <w:rsid w:val="00A406A3"/>
    <w:rsid w:val="00A56170"/>
    <w:rsid w:val="00A56FF7"/>
    <w:rsid w:val="00A72255"/>
    <w:rsid w:val="00A72588"/>
    <w:rsid w:val="00AE0000"/>
    <w:rsid w:val="00AE4E70"/>
    <w:rsid w:val="00AE509E"/>
    <w:rsid w:val="00AF5417"/>
    <w:rsid w:val="00B61233"/>
    <w:rsid w:val="00B9623C"/>
    <w:rsid w:val="00BD14BA"/>
    <w:rsid w:val="00BE7C4C"/>
    <w:rsid w:val="00C21FD6"/>
    <w:rsid w:val="00C5248C"/>
    <w:rsid w:val="00C7631F"/>
    <w:rsid w:val="00C768FC"/>
    <w:rsid w:val="00C8331D"/>
    <w:rsid w:val="00C85AA6"/>
    <w:rsid w:val="00CB38D6"/>
    <w:rsid w:val="00CC5BD7"/>
    <w:rsid w:val="00CD3BF1"/>
    <w:rsid w:val="00CF6240"/>
    <w:rsid w:val="00D14048"/>
    <w:rsid w:val="00D3618F"/>
    <w:rsid w:val="00D80A55"/>
    <w:rsid w:val="00D87A5E"/>
    <w:rsid w:val="00DB6AEA"/>
    <w:rsid w:val="00DD32DB"/>
    <w:rsid w:val="00DD5527"/>
    <w:rsid w:val="00E04C42"/>
    <w:rsid w:val="00E21DE8"/>
    <w:rsid w:val="00E57A50"/>
    <w:rsid w:val="00E95F0C"/>
    <w:rsid w:val="00EA071C"/>
    <w:rsid w:val="00ED4C9D"/>
    <w:rsid w:val="00ED57F0"/>
    <w:rsid w:val="00EE1C4D"/>
    <w:rsid w:val="00F061E4"/>
    <w:rsid w:val="00F106B4"/>
    <w:rsid w:val="00F15461"/>
    <w:rsid w:val="00F16A61"/>
    <w:rsid w:val="00F57C5D"/>
    <w:rsid w:val="00F63718"/>
    <w:rsid w:val="00F77514"/>
    <w:rsid w:val="00FB58EB"/>
    <w:rsid w:val="00FE2EA4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9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CB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A36CBF"/>
  </w:style>
  <w:style w:type="paragraph" w:styleId="a6">
    <w:name w:val="footer"/>
    <w:basedOn w:val="a"/>
    <w:link w:val="a7"/>
    <w:uiPriority w:val="99"/>
    <w:unhideWhenUsed/>
    <w:rsid w:val="006C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E2D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9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CB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A36CBF"/>
  </w:style>
  <w:style w:type="paragraph" w:styleId="a6">
    <w:name w:val="footer"/>
    <w:basedOn w:val="a"/>
    <w:link w:val="a7"/>
    <w:uiPriority w:val="99"/>
    <w:unhideWhenUsed/>
    <w:rsid w:val="006C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E2D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118</cp:revision>
  <cp:lastPrinted>2023-10-23T11:05:00Z</cp:lastPrinted>
  <dcterms:created xsi:type="dcterms:W3CDTF">2023-04-05T13:45:00Z</dcterms:created>
  <dcterms:modified xsi:type="dcterms:W3CDTF">2023-11-09T06:02:00Z</dcterms:modified>
</cp:coreProperties>
</file>